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CEE9" w14:textId="77777777" w:rsidR="008030DE" w:rsidRPr="00D53451" w:rsidRDefault="008030DE" w:rsidP="008030DE">
      <w:pPr>
        <w:spacing w:after="0" w:line="240" w:lineRule="auto"/>
        <w:jc w:val="right"/>
        <w:rPr>
          <w:rFonts w:cs="Times New Roman"/>
          <w:b/>
          <w:noProof/>
          <w:szCs w:val="24"/>
        </w:rPr>
      </w:pPr>
      <w:r w:rsidRPr="00D53451">
        <w:rPr>
          <w:rFonts w:cs="Times New Roman"/>
          <w:b/>
          <w:noProof/>
          <w:szCs w:val="24"/>
        </w:rPr>
        <w:t>Lisa 7</w:t>
      </w:r>
    </w:p>
    <w:p w14:paraId="4684A160" w14:textId="77777777" w:rsidR="008030DE" w:rsidRPr="00D53451" w:rsidRDefault="008030DE" w:rsidP="008030DE">
      <w:pPr>
        <w:pStyle w:val="Pealkiri1"/>
        <w:jc w:val="center"/>
        <w:rPr>
          <w:noProof/>
          <w:sz w:val="24"/>
          <w:szCs w:val="24"/>
        </w:rPr>
      </w:pPr>
      <w:r w:rsidRPr="00D53451">
        <w:rPr>
          <w:noProof/>
          <w:sz w:val="24"/>
          <w:szCs w:val="24"/>
        </w:rPr>
        <w:t>Akt leppetrahvi määramise kohta</w:t>
      </w:r>
    </w:p>
    <w:p w14:paraId="692FCCD2" w14:textId="7923A2E6" w:rsidR="008030DE" w:rsidRPr="0064629B" w:rsidRDefault="008030DE" w:rsidP="008030DE">
      <w:pPr>
        <w:spacing w:after="0"/>
        <w:jc w:val="both"/>
        <w:rPr>
          <w:rFonts w:cs="Times New Roman"/>
          <w:noProof/>
          <w:szCs w:val="24"/>
          <w:highlight w:val="green"/>
        </w:rPr>
      </w:pPr>
      <w:r w:rsidRPr="00606483">
        <w:rPr>
          <w:rFonts w:cs="Times New Roman"/>
          <w:noProof/>
          <w:szCs w:val="24"/>
        </w:rPr>
        <w:t>Lepingu nr ja nimetus:</w:t>
      </w:r>
      <w:r w:rsidR="00606483" w:rsidRPr="00606483">
        <w:rPr>
          <w:rFonts w:cs="Times New Roman"/>
          <w:noProof/>
          <w:szCs w:val="24"/>
        </w:rPr>
        <w:t xml:space="preserve"> </w:t>
      </w:r>
      <w:r w:rsidR="00606483" w:rsidRPr="00606483">
        <w:rPr>
          <w:rFonts w:cs="Times New Roman"/>
          <w:noProof/>
          <w:szCs w:val="24"/>
        </w:rPr>
        <w:t>RIIGITEEDE KORRASHOIULEPING NR 3.2-3/21/1357-1</w:t>
      </w:r>
    </w:p>
    <w:p w14:paraId="69D1722C" w14:textId="77777777" w:rsidR="008030DE" w:rsidRPr="00D53451" w:rsidRDefault="008030DE" w:rsidP="008030DE">
      <w:pPr>
        <w:spacing w:after="0"/>
        <w:jc w:val="both"/>
        <w:rPr>
          <w:rFonts w:cs="Times New Roman"/>
          <w:i/>
          <w:noProof/>
          <w:szCs w:val="24"/>
        </w:rPr>
      </w:pPr>
    </w:p>
    <w:p w14:paraId="2315F2AE" w14:textId="24A68E2B" w:rsidR="008030DE" w:rsidRPr="00D53451" w:rsidRDefault="00606483" w:rsidP="3A3A6800">
      <w:pPr>
        <w:spacing w:after="0"/>
        <w:jc w:val="both"/>
        <w:rPr>
          <w:rFonts w:cs="Times New Roman"/>
          <w:noProof/>
        </w:rPr>
      </w:pPr>
      <w:r w:rsidRPr="00606483">
        <w:rPr>
          <w:rFonts w:cs="Times New Roman"/>
          <w:noProof/>
        </w:rPr>
        <w:t>15</w:t>
      </w:r>
      <w:r w:rsidR="008030DE" w:rsidRPr="00606483">
        <w:rPr>
          <w:rFonts w:cs="Times New Roman"/>
          <w:noProof/>
        </w:rPr>
        <w:t xml:space="preserve"> </w:t>
      </w:r>
      <w:r w:rsidRPr="00606483">
        <w:rPr>
          <w:rFonts w:cs="Times New Roman"/>
          <w:noProof/>
        </w:rPr>
        <w:t>Oktoober</w:t>
      </w:r>
      <w:r w:rsidR="008030DE" w:rsidRPr="00606483">
        <w:rPr>
          <w:rFonts w:cs="Times New Roman"/>
          <w:noProof/>
        </w:rPr>
        <w:t xml:space="preserve"> 20</w:t>
      </w:r>
      <w:r w:rsidR="2C318E53" w:rsidRPr="00606483">
        <w:rPr>
          <w:rFonts w:cs="Times New Roman"/>
          <w:noProof/>
        </w:rPr>
        <w:t>2</w:t>
      </w:r>
      <w:r w:rsidRPr="00606483">
        <w:rPr>
          <w:rFonts w:cs="Times New Roman"/>
          <w:noProof/>
        </w:rPr>
        <w:t>4</w:t>
      </w:r>
      <w:r w:rsidR="008030DE" w:rsidRPr="00606483">
        <w:rPr>
          <w:rFonts w:cs="Times New Roman"/>
          <w:noProof/>
        </w:rPr>
        <w:t xml:space="preserve">.a </w:t>
      </w:r>
      <w:r w:rsidR="008030DE" w:rsidRPr="00D53451">
        <w:rPr>
          <w:rFonts w:cs="Times New Roman"/>
          <w:noProof/>
        </w:rPr>
        <w:t xml:space="preserve">on Teehooldajale määratud leppetrahv Korrashoiutööde tööde tegemise nõuetest, Lepingulistest tingimustest või tähtaegadest mittekinnipidamise eest. </w:t>
      </w:r>
    </w:p>
    <w:p w14:paraId="1C0BB7E2" w14:textId="77777777" w:rsidR="008030DE" w:rsidRPr="00D53451" w:rsidRDefault="008030DE" w:rsidP="008030DE">
      <w:pPr>
        <w:spacing w:after="0"/>
        <w:jc w:val="both"/>
        <w:rPr>
          <w:rFonts w:cs="Times New Roman"/>
          <w:noProof/>
          <w:szCs w:val="24"/>
        </w:rPr>
      </w:pPr>
      <w:r w:rsidRPr="00D53451">
        <w:rPr>
          <w:rFonts w:cs="Times New Roman"/>
          <w:noProof/>
          <w:szCs w:val="24"/>
        </w:rPr>
        <w:t>Leppetrahvid Lepingu rikkumise puhul määratakse ja vormistatakse Tellija poolt. Leppetrahvi määramise kohta koostatud akti alusel esitab Tellija Teehooldajale nõude leppetrahvi tasumiseks. Tellijal on õigus määrata ja nõuda Teehooldajalt leppetrahvi järgmiselt:</w:t>
      </w:r>
    </w:p>
    <w:p w14:paraId="089A1533" w14:textId="77777777" w:rsidR="008030DE" w:rsidRPr="00D53451" w:rsidRDefault="008030DE" w:rsidP="008030DE">
      <w:pPr>
        <w:spacing w:after="0" w:line="240" w:lineRule="auto"/>
        <w:jc w:val="both"/>
        <w:rPr>
          <w:rFonts w:cs="Times New Roman"/>
          <w:noProof/>
          <w:szCs w:val="24"/>
        </w:rPr>
      </w:pPr>
    </w:p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5867"/>
        <w:gridCol w:w="2635"/>
      </w:tblGrid>
      <w:tr w:rsidR="00D53451" w:rsidRPr="00D53451" w14:paraId="704CD475" w14:textId="77777777" w:rsidTr="3105675D">
        <w:trPr>
          <w:trHeight w:val="938"/>
        </w:trPr>
        <w:tc>
          <w:tcPr>
            <w:tcW w:w="651" w:type="pct"/>
          </w:tcPr>
          <w:p w14:paraId="1A2BEC91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>Märge määramise kohta</w:t>
            </w:r>
          </w:p>
        </w:tc>
        <w:tc>
          <w:tcPr>
            <w:tcW w:w="3001" w:type="pct"/>
          </w:tcPr>
          <w:p w14:paraId="221F4281" w14:textId="77777777" w:rsidR="008030DE" w:rsidRPr="00D53451" w:rsidRDefault="008030DE" w:rsidP="005F7F9A">
            <w:pPr>
              <w:spacing w:after="0" w:line="240" w:lineRule="auto"/>
              <w:jc w:val="center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>Põhjus</w:t>
            </w:r>
          </w:p>
          <w:p w14:paraId="244721D0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</w:p>
        </w:tc>
        <w:tc>
          <w:tcPr>
            <w:tcW w:w="1348" w:type="pct"/>
          </w:tcPr>
          <w:p w14:paraId="57E8DEF6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>Leppetrahvi suurus (eurodes)</w:t>
            </w:r>
          </w:p>
          <w:p w14:paraId="1BBE5843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strike/>
                <w:noProof/>
                <w:szCs w:val="24"/>
              </w:rPr>
            </w:pPr>
          </w:p>
        </w:tc>
      </w:tr>
      <w:tr w:rsidR="00D53451" w:rsidRPr="00D53451" w14:paraId="6BFA5522" w14:textId="77777777" w:rsidTr="3105675D">
        <w:tc>
          <w:tcPr>
            <w:tcW w:w="651" w:type="pct"/>
          </w:tcPr>
          <w:p w14:paraId="4E7F8FB4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</w:p>
        </w:tc>
        <w:tc>
          <w:tcPr>
            <w:tcW w:w="3001" w:type="pct"/>
          </w:tcPr>
          <w:p w14:paraId="0EB8C855" w14:textId="77777777" w:rsidR="008030DE" w:rsidRPr="00D53451" w:rsidRDefault="008030DE" w:rsidP="005F7F9A">
            <w:pPr>
              <w:spacing w:after="0" w:line="240" w:lineRule="auto"/>
              <w:jc w:val="both"/>
              <w:rPr>
                <w:rFonts w:cs="Times New Roman"/>
                <w:b/>
                <w:bCs/>
                <w:noProof/>
                <w:szCs w:val="24"/>
              </w:rPr>
            </w:pPr>
            <w:r w:rsidRPr="00D53451">
              <w:rPr>
                <w:rFonts w:cs="Times New Roman"/>
                <w:b/>
                <w:bCs/>
                <w:noProof/>
                <w:szCs w:val="24"/>
              </w:rPr>
              <w:t>Nõuetekohase tee seisundinõuete tagamise kava esitamise tähtaja ületamine</w:t>
            </w:r>
          </w:p>
        </w:tc>
        <w:tc>
          <w:tcPr>
            <w:tcW w:w="1348" w:type="pct"/>
          </w:tcPr>
          <w:p w14:paraId="61EA137C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>750</w:t>
            </w:r>
          </w:p>
        </w:tc>
      </w:tr>
      <w:tr w:rsidR="00D53451" w:rsidRPr="00D53451" w14:paraId="33DD3834" w14:textId="77777777" w:rsidTr="3105675D">
        <w:tc>
          <w:tcPr>
            <w:tcW w:w="651" w:type="pct"/>
          </w:tcPr>
          <w:p w14:paraId="7DA0F86D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</w:p>
        </w:tc>
        <w:tc>
          <w:tcPr>
            <w:tcW w:w="3001" w:type="pct"/>
          </w:tcPr>
          <w:p w14:paraId="23677033" w14:textId="77777777" w:rsidR="008030DE" w:rsidRPr="00D53451" w:rsidRDefault="008030DE" w:rsidP="005F7F9A">
            <w:pPr>
              <w:spacing w:after="0" w:line="240" w:lineRule="auto"/>
              <w:jc w:val="both"/>
              <w:rPr>
                <w:rFonts w:cs="Times New Roman"/>
                <w:b/>
                <w:bCs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>Alates teisest ületatud päevast iga järgmise päeva eest</w:t>
            </w:r>
          </w:p>
        </w:tc>
        <w:tc>
          <w:tcPr>
            <w:tcW w:w="1348" w:type="pct"/>
          </w:tcPr>
          <w:p w14:paraId="52481F15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>100</w:t>
            </w:r>
          </w:p>
        </w:tc>
      </w:tr>
      <w:tr w:rsidR="00D53451" w:rsidRPr="00D53451" w14:paraId="3CA2991D" w14:textId="77777777" w:rsidTr="3105675D">
        <w:tc>
          <w:tcPr>
            <w:tcW w:w="651" w:type="pct"/>
          </w:tcPr>
          <w:p w14:paraId="48C1F8FC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</w:p>
        </w:tc>
        <w:tc>
          <w:tcPr>
            <w:tcW w:w="3001" w:type="pct"/>
          </w:tcPr>
          <w:p w14:paraId="5479AA12" w14:textId="77777777" w:rsidR="008030DE" w:rsidRPr="00D53451" w:rsidRDefault="008030DE" w:rsidP="005F7F9A">
            <w:pPr>
              <w:spacing w:after="0" w:line="240" w:lineRule="auto"/>
              <w:jc w:val="both"/>
              <w:rPr>
                <w:rFonts w:cs="Times New Roman"/>
                <w:b/>
                <w:bCs/>
                <w:noProof/>
                <w:szCs w:val="24"/>
              </w:rPr>
            </w:pPr>
            <w:r w:rsidRPr="00D53451">
              <w:rPr>
                <w:rFonts w:cs="Times New Roman"/>
                <w:b/>
                <w:bCs/>
                <w:noProof/>
                <w:szCs w:val="24"/>
              </w:rPr>
              <w:t xml:space="preserve">Kava mitte täitmine </w:t>
            </w:r>
            <w:r w:rsidRPr="00D53451">
              <w:rPr>
                <w:rFonts w:cs="Times New Roman"/>
                <w:bCs/>
                <w:noProof/>
                <w:szCs w:val="24"/>
              </w:rPr>
              <w:t>(iga rikkumise kohta</w:t>
            </w:r>
            <w:r w:rsidRPr="00D53451">
              <w:rPr>
                <w:rFonts w:cs="Times New Roman"/>
                <w:b/>
                <w:bCs/>
                <w:noProof/>
                <w:szCs w:val="24"/>
              </w:rPr>
              <w:t>)</w:t>
            </w:r>
          </w:p>
        </w:tc>
        <w:tc>
          <w:tcPr>
            <w:tcW w:w="1348" w:type="pct"/>
          </w:tcPr>
          <w:p w14:paraId="5A7E5C2A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>500</w:t>
            </w:r>
          </w:p>
        </w:tc>
      </w:tr>
      <w:tr w:rsidR="00D53451" w:rsidRPr="00D53451" w14:paraId="5647D797" w14:textId="77777777" w:rsidTr="3105675D">
        <w:tc>
          <w:tcPr>
            <w:tcW w:w="651" w:type="pct"/>
          </w:tcPr>
          <w:p w14:paraId="44D8CFEB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</w:p>
        </w:tc>
        <w:tc>
          <w:tcPr>
            <w:tcW w:w="3001" w:type="pct"/>
          </w:tcPr>
          <w:p w14:paraId="4CAD30CE" w14:textId="77777777" w:rsidR="008030DE" w:rsidRPr="00D53451" w:rsidRDefault="008030DE" w:rsidP="005F7F9A">
            <w:pPr>
              <w:spacing w:after="0" w:line="240" w:lineRule="auto"/>
              <w:jc w:val="both"/>
              <w:rPr>
                <w:rFonts w:cs="Times New Roman"/>
                <w:b/>
                <w:bCs/>
                <w:noProof/>
                <w:szCs w:val="24"/>
              </w:rPr>
            </w:pPr>
            <w:r w:rsidRPr="00D53451">
              <w:rPr>
                <w:rFonts w:cs="Times New Roman"/>
                <w:b/>
                <w:bCs/>
                <w:noProof/>
                <w:szCs w:val="24"/>
              </w:rPr>
              <w:t xml:space="preserve">Kavas esitatud masinapargile GPS-jälgimisseadmete ja lisaseadmetele andurite mitte paigaldamine või nende mitte toimimine </w:t>
            </w:r>
            <w:r w:rsidRPr="00D53451">
              <w:rPr>
                <w:rFonts w:cs="Times New Roman"/>
                <w:bCs/>
                <w:noProof/>
                <w:szCs w:val="24"/>
              </w:rPr>
              <w:t>(iga rikkumise kohta)</w:t>
            </w:r>
          </w:p>
        </w:tc>
        <w:tc>
          <w:tcPr>
            <w:tcW w:w="1348" w:type="pct"/>
          </w:tcPr>
          <w:p w14:paraId="2B361EC9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>750</w:t>
            </w:r>
          </w:p>
        </w:tc>
      </w:tr>
      <w:tr w:rsidR="00D53451" w:rsidRPr="00D53451" w14:paraId="1FF084A6" w14:textId="77777777" w:rsidTr="3105675D">
        <w:tc>
          <w:tcPr>
            <w:tcW w:w="651" w:type="pct"/>
          </w:tcPr>
          <w:p w14:paraId="39CC2FA8" w14:textId="77777777" w:rsidR="00DC3355" w:rsidRPr="00D53451" w:rsidRDefault="00DC3355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</w:p>
        </w:tc>
        <w:tc>
          <w:tcPr>
            <w:tcW w:w="3001" w:type="pct"/>
          </w:tcPr>
          <w:p w14:paraId="694D112D" w14:textId="0463CAE3" w:rsidR="008D55C4" w:rsidRPr="00D53451" w:rsidRDefault="008D55C4" w:rsidP="3A3A6800">
            <w:pPr>
              <w:spacing w:after="0" w:line="240" w:lineRule="auto"/>
              <w:jc w:val="both"/>
              <w:rPr>
                <w:rFonts w:cs="Times New Roman"/>
                <w:b/>
                <w:bCs/>
                <w:noProof/>
              </w:rPr>
            </w:pPr>
            <w:r w:rsidRPr="00D53451">
              <w:rPr>
                <w:rFonts w:cs="Times New Roman"/>
                <w:b/>
                <w:bCs/>
                <w:noProof/>
              </w:rPr>
              <w:t xml:space="preserve">Hooldepiirkonna </w:t>
            </w:r>
            <w:bookmarkStart w:id="0" w:name="_Hlk10703522"/>
            <w:r w:rsidRPr="00D53451">
              <w:rPr>
                <w:rFonts w:cs="Times New Roman"/>
                <w:b/>
                <w:bCs/>
                <w:noProof/>
              </w:rPr>
              <w:t xml:space="preserve">teede ja sildade ülevaatamise </w:t>
            </w:r>
            <w:bookmarkEnd w:id="0"/>
            <w:r w:rsidR="007674B6" w:rsidRPr="00D53451">
              <w:rPr>
                <w:rFonts w:cs="Times New Roman"/>
                <w:b/>
                <w:bCs/>
                <w:noProof/>
              </w:rPr>
              <w:t xml:space="preserve">nõuete </w:t>
            </w:r>
            <w:r w:rsidR="009A3A2E" w:rsidRPr="00D53451">
              <w:rPr>
                <w:rFonts w:cs="Times New Roman"/>
                <w:b/>
                <w:bCs/>
                <w:noProof/>
              </w:rPr>
              <w:t>rikku</w:t>
            </w:r>
            <w:r w:rsidR="007674B6" w:rsidRPr="00D53451">
              <w:rPr>
                <w:rFonts w:cs="Times New Roman"/>
                <w:b/>
                <w:bCs/>
                <w:noProof/>
              </w:rPr>
              <w:t>mise eest</w:t>
            </w:r>
          </w:p>
        </w:tc>
        <w:tc>
          <w:tcPr>
            <w:tcW w:w="1348" w:type="pct"/>
          </w:tcPr>
          <w:p w14:paraId="4C98E0AF" w14:textId="77777777" w:rsidR="00DC3355" w:rsidRPr="00D53451" w:rsidRDefault="00DC3355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</w:p>
        </w:tc>
      </w:tr>
      <w:tr w:rsidR="00D53451" w:rsidRPr="00D53451" w14:paraId="1ADA6193" w14:textId="77777777" w:rsidTr="3105675D">
        <w:tc>
          <w:tcPr>
            <w:tcW w:w="651" w:type="pct"/>
          </w:tcPr>
          <w:p w14:paraId="046216DE" w14:textId="77777777" w:rsidR="008D55C4" w:rsidRPr="00D53451" w:rsidRDefault="008D55C4" w:rsidP="3A3A6800">
            <w:pPr>
              <w:spacing w:after="0" w:line="240" w:lineRule="auto"/>
              <w:rPr>
                <w:rFonts w:cs="Times New Roman"/>
                <w:noProof/>
              </w:rPr>
            </w:pPr>
          </w:p>
        </w:tc>
        <w:tc>
          <w:tcPr>
            <w:tcW w:w="3001" w:type="pct"/>
          </w:tcPr>
          <w:p w14:paraId="4213E8B6" w14:textId="6B849D19" w:rsidR="008D55C4" w:rsidRPr="00D53451" w:rsidRDefault="008D55C4" w:rsidP="3A3A6800">
            <w:pPr>
              <w:spacing w:after="0" w:line="240" w:lineRule="auto"/>
              <w:jc w:val="both"/>
              <w:rPr>
                <w:rFonts w:cs="Times New Roman"/>
                <w:noProof/>
              </w:rPr>
            </w:pPr>
            <w:r w:rsidRPr="00D53451">
              <w:rPr>
                <w:rFonts w:cs="Times New Roman"/>
                <w:noProof/>
              </w:rPr>
              <w:t>Kõik põhi- ja tugiteed 1 kord nädalas (iga nädala rikkumise kohta)</w:t>
            </w:r>
          </w:p>
        </w:tc>
        <w:tc>
          <w:tcPr>
            <w:tcW w:w="1348" w:type="pct"/>
          </w:tcPr>
          <w:p w14:paraId="10D37273" w14:textId="121AF98D" w:rsidR="008D55C4" w:rsidRPr="00D53451" w:rsidRDefault="008D55C4" w:rsidP="3A3A6800">
            <w:pPr>
              <w:spacing w:after="0" w:line="240" w:lineRule="auto"/>
              <w:rPr>
                <w:rFonts w:cs="Times New Roman"/>
                <w:noProof/>
              </w:rPr>
            </w:pPr>
            <w:r w:rsidRPr="00D53451">
              <w:rPr>
                <w:rFonts w:cs="Times New Roman"/>
                <w:noProof/>
              </w:rPr>
              <w:t>250</w:t>
            </w:r>
          </w:p>
        </w:tc>
      </w:tr>
      <w:tr w:rsidR="00D53451" w:rsidRPr="00D53451" w14:paraId="435136C6" w14:textId="77777777" w:rsidTr="3105675D">
        <w:tc>
          <w:tcPr>
            <w:tcW w:w="651" w:type="pct"/>
          </w:tcPr>
          <w:p w14:paraId="42FFF3EA" w14:textId="77777777" w:rsidR="008D55C4" w:rsidRPr="00D53451" w:rsidRDefault="008D55C4" w:rsidP="3A3A6800">
            <w:pPr>
              <w:spacing w:after="0" w:line="240" w:lineRule="auto"/>
              <w:rPr>
                <w:rFonts w:cs="Times New Roman"/>
                <w:noProof/>
              </w:rPr>
            </w:pPr>
          </w:p>
        </w:tc>
        <w:tc>
          <w:tcPr>
            <w:tcW w:w="3001" w:type="pct"/>
          </w:tcPr>
          <w:p w14:paraId="703D1D9D" w14:textId="37B9FCA8" w:rsidR="008D55C4" w:rsidRPr="00D53451" w:rsidRDefault="008D55C4" w:rsidP="3A3A6800">
            <w:pPr>
              <w:spacing w:after="0" w:line="240" w:lineRule="auto"/>
              <w:jc w:val="both"/>
              <w:rPr>
                <w:rFonts w:cs="Times New Roman"/>
                <w:noProof/>
              </w:rPr>
            </w:pPr>
            <w:r w:rsidRPr="00D53451">
              <w:rPr>
                <w:rFonts w:cs="Times New Roman"/>
                <w:noProof/>
              </w:rPr>
              <w:t>Kõik kõrvalteed 1 kord kuus (iga kuu rikkumise kohta)</w:t>
            </w:r>
          </w:p>
        </w:tc>
        <w:tc>
          <w:tcPr>
            <w:tcW w:w="1348" w:type="pct"/>
          </w:tcPr>
          <w:p w14:paraId="73A6066B" w14:textId="22A5E45F" w:rsidR="008D55C4" w:rsidRPr="00D53451" w:rsidRDefault="008D55C4" w:rsidP="3A3A6800">
            <w:pPr>
              <w:spacing w:after="0" w:line="240" w:lineRule="auto"/>
              <w:rPr>
                <w:rFonts w:cs="Times New Roman"/>
                <w:noProof/>
              </w:rPr>
            </w:pPr>
            <w:r w:rsidRPr="00D53451">
              <w:rPr>
                <w:rFonts w:cs="Times New Roman"/>
                <w:noProof/>
              </w:rPr>
              <w:t>500</w:t>
            </w:r>
          </w:p>
        </w:tc>
      </w:tr>
      <w:tr w:rsidR="00D53451" w:rsidRPr="00D53451" w14:paraId="623A2996" w14:textId="77777777" w:rsidTr="3105675D">
        <w:tc>
          <w:tcPr>
            <w:tcW w:w="651" w:type="pct"/>
          </w:tcPr>
          <w:p w14:paraId="1D269C24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</w:p>
        </w:tc>
        <w:tc>
          <w:tcPr>
            <w:tcW w:w="3001" w:type="pct"/>
          </w:tcPr>
          <w:p w14:paraId="6D40D436" w14:textId="77777777" w:rsidR="008030DE" w:rsidRPr="00D53451" w:rsidRDefault="008030DE" w:rsidP="005F7F9A">
            <w:pPr>
              <w:spacing w:after="0" w:line="240" w:lineRule="auto"/>
              <w:jc w:val="both"/>
              <w:rPr>
                <w:rFonts w:cs="Times New Roman"/>
                <w:b/>
                <w:bCs/>
                <w:noProof/>
                <w:szCs w:val="24"/>
              </w:rPr>
            </w:pPr>
            <w:r w:rsidRPr="00D53451">
              <w:rPr>
                <w:rFonts w:cs="Times New Roman"/>
                <w:b/>
                <w:bCs/>
                <w:noProof/>
                <w:szCs w:val="24"/>
              </w:rPr>
              <w:t xml:space="preserve">2+2 riigiteede lumetõrje ei ole tehtud kahe baasautoga </w:t>
            </w:r>
            <w:r w:rsidRPr="00D53451">
              <w:rPr>
                <w:rFonts w:cs="Times New Roman"/>
                <w:bCs/>
                <w:noProof/>
                <w:szCs w:val="24"/>
              </w:rPr>
              <w:t>(iga rikkumise korral)</w:t>
            </w:r>
          </w:p>
        </w:tc>
        <w:tc>
          <w:tcPr>
            <w:tcW w:w="1348" w:type="pct"/>
          </w:tcPr>
          <w:p w14:paraId="6B1A123A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>250</w:t>
            </w:r>
          </w:p>
        </w:tc>
      </w:tr>
      <w:tr w:rsidR="00D53451" w:rsidRPr="00D53451" w14:paraId="428361B5" w14:textId="77777777" w:rsidTr="3105675D">
        <w:tc>
          <w:tcPr>
            <w:tcW w:w="651" w:type="pct"/>
          </w:tcPr>
          <w:p w14:paraId="6C5A5CB2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</w:p>
        </w:tc>
        <w:tc>
          <w:tcPr>
            <w:tcW w:w="3001" w:type="pct"/>
          </w:tcPr>
          <w:p w14:paraId="61A30682" w14:textId="77777777" w:rsidR="008030DE" w:rsidRPr="00D53451" w:rsidRDefault="008030DE" w:rsidP="005F7F9A">
            <w:pPr>
              <w:spacing w:after="0" w:line="240" w:lineRule="auto"/>
              <w:jc w:val="both"/>
              <w:rPr>
                <w:rFonts w:cs="Times New Roman"/>
                <w:b/>
                <w:bCs/>
                <w:noProof/>
                <w:szCs w:val="24"/>
              </w:rPr>
            </w:pPr>
            <w:r w:rsidRPr="00D53451">
              <w:rPr>
                <w:b/>
              </w:rPr>
              <w:t xml:space="preserve">Kiiruskaamera klaas on lumesahkamise tõttu kaetud lume või lörtsiga, mille tulemusena ei saa mõõtesüsteemi kasutada </w:t>
            </w:r>
            <w:r w:rsidRPr="00D53451">
              <w:t>(iga kord)</w:t>
            </w:r>
          </w:p>
        </w:tc>
        <w:tc>
          <w:tcPr>
            <w:tcW w:w="1348" w:type="pct"/>
          </w:tcPr>
          <w:p w14:paraId="463D8E28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>250</w:t>
            </w:r>
          </w:p>
        </w:tc>
      </w:tr>
      <w:tr w:rsidR="00D53451" w:rsidRPr="00D53451" w14:paraId="523B75F8" w14:textId="77777777" w:rsidTr="3105675D">
        <w:tc>
          <w:tcPr>
            <w:tcW w:w="651" w:type="pct"/>
          </w:tcPr>
          <w:p w14:paraId="45483A0A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</w:p>
        </w:tc>
        <w:tc>
          <w:tcPr>
            <w:tcW w:w="3001" w:type="pct"/>
          </w:tcPr>
          <w:p w14:paraId="7EE770F0" w14:textId="77777777" w:rsidR="008030DE" w:rsidRPr="00D53451" w:rsidRDefault="008030DE" w:rsidP="005F7F9A">
            <w:pPr>
              <w:spacing w:after="0" w:line="240" w:lineRule="auto"/>
              <w:jc w:val="both"/>
              <w:rPr>
                <w:rFonts w:cs="Times New Roman"/>
                <w:b/>
                <w:bCs/>
                <w:noProof/>
                <w:szCs w:val="24"/>
              </w:rPr>
            </w:pPr>
            <w:r w:rsidRPr="00D53451">
              <w:rPr>
                <w:rFonts w:cs="Times New Roman"/>
                <w:b/>
                <w:bCs/>
                <w:noProof/>
                <w:szCs w:val="24"/>
              </w:rPr>
              <w:t xml:space="preserve">Patrullautode videosalvestiste mitte esitamine enne nende hoiustamise tähtaeja lõppu </w:t>
            </w:r>
            <w:r w:rsidRPr="00D53451">
              <w:rPr>
                <w:rFonts w:cs="Times New Roman"/>
                <w:bCs/>
                <w:noProof/>
                <w:szCs w:val="24"/>
              </w:rPr>
              <w:t>(iga kord)</w:t>
            </w:r>
          </w:p>
        </w:tc>
        <w:tc>
          <w:tcPr>
            <w:tcW w:w="1348" w:type="pct"/>
          </w:tcPr>
          <w:p w14:paraId="0FE4A931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>50</w:t>
            </w:r>
          </w:p>
        </w:tc>
      </w:tr>
      <w:tr w:rsidR="00D53451" w:rsidRPr="00D53451" w14:paraId="792779B4" w14:textId="77777777" w:rsidTr="3105675D">
        <w:tc>
          <w:tcPr>
            <w:tcW w:w="651" w:type="pct"/>
          </w:tcPr>
          <w:p w14:paraId="4E299BA3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</w:p>
        </w:tc>
        <w:tc>
          <w:tcPr>
            <w:tcW w:w="3001" w:type="pct"/>
          </w:tcPr>
          <w:p w14:paraId="2D448F50" w14:textId="77777777" w:rsidR="008030DE" w:rsidRPr="00D53451" w:rsidRDefault="008030DE" w:rsidP="005F7F9A">
            <w:pPr>
              <w:spacing w:after="0" w:line="240" w:lineRule="auto"/>
              <w:jc w:val="both"/>
              <w:rPr>
                <w:rFonts w:cs="Times New Roman"/>
                <w:bCs/>
                <w:noProof/>
                <w:szCs w:val="24"/>
                <w:highlight w:val="green"/>
              </w:rPr>
            </w:pPr>
            <w:r w:rsidRPr="00D53451">
              <w:rPr>
                <w:rFonts w:cs="Times New Roman"/>
                <w:b/>
                <w:bCs/>
                <w:noProof/>
                <w:szCs w:val="24"/>
              </w:rPr>
              <w:t xml:space="preserve">Kalendrikuu jooksul tehtud Korrashoiutööde akt(id) ei ole esitatud tähtaegselt </w:t>
            </w:r>
            <w:r w:rsidRPr="00D53451">
              <w:rPr>
                <w:rFonts w:cs="Times New Roman"/>
                <w:bCs/>
                <w:noProof/>
                <w:szCs w:val="24"/>
              </w:rPr>
              <w:t>(iga ületatud päeva eest)</w:t>
            </w:r>
          </w:p>
        </w:tc>
        <w:tc>
          <w:tcPr>
            <w:tcW w:w="1348" w:type="pct"/>
          </w:tcPr>
          <w:p w14:paraId="3A3AB466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 xml:space="preserve">100 </w:t>
            </w:r>
          </w:p>
        </w:tc>
      </w:tr>
      <w:tr w:rsidR="00D53451" w:rsidRPr="00D53451" w14:paraId="05FB3571" w14:textId="77777777" w:rsidTr="3105675D">
        <w:tc>
          <w:tcPr>
            <w:tcW w:w="651" w:type="pct"/>
          </w:tcPr>
          <w:p w14:paraId="7A74E79F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</w:p>
        </w:tc>
        <w:tc>
          <w:tcPr>
            <w:tcW w:w="3001" w:type="pct"/>
          </w:tcPr>
          <w:p w14:paraId="71E6BB11" w14:textId="77777777" w:rsidR="008030DE" w:rsidRPr="00D53451" w:rsidRDefault="008030DE" w:rsidP="005F7F9A">
            <w:pPr>
              <w:spacing w:after="0" w:line="240" w:lineRule="auto"/>
              <w:jc w:val="both"/>
              <w:rPr>
                <w:rFonts w:cs="Times New Roman"/>
                <w:b/>
                <w:bCs/>
                <w:noProof/>
                <w:szCs w:val="24"/>
              </w:rPr>
            </w:pPr>
            <w:r w:rsidRPr="00D53451">
              <w:rPr>
                <w:rFonts w:cs="Times New Roman"/>
                <w:b/>
                <w:bCs/>
                <w:noProof/>
                <w:szCs w:val="24"/>
              </w:rPr>
              <w:t xml:space="preserve">Perioodilise hoolde ja Remonttööde tegemise tähtaegade ületamine </w:t>
            </w:r>
            <w:r w:rsidRPr="00D53451">
              <w:rPr>
                <w:rFonts w:cs="Times New Roman"/>
                <w:bCs/>
                <w:noProof/>
                <w:szCs w:val="24"/>
              </w:rPr>
              <w:t>(iga ületatud päeva eest)</w:t>
            </w:r>
          </w:p>
        </w:tc>
        <w:tc>
          <w:tcPr>
            <w:tcW w:w="1348" w:type="pct"/>
          </w:tcPr>
          <w:p w14:paraId="3BA36234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 xml:space="preserve">0,2% vastava töö maksumusest </w:t>
            </w:r>
          </w:p>
        </w:tc>
      </w:tr>
      <w:tr w:rsidR="00D53451" w:rsidRPr="00D53451" w14:paraId="1FA7709D" w14:textId="77777777" w:rsidTr="3105675D">
        <w:tc>
          <w:tcPr>
            <w:tcW w:w="651" w:type="pct"/>
          </w:tcPr>
          <w:p w14:paraId="113DEDA5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</w:p>
        </w:tc>
        <w:tc>
          <w:tcPr>
            <w:tcW w:w="3001" w:type="pct"/>
          </w:tcPr>
          <w:p w14:paraId="0FD29242" w14:textId="77777777" w:rsidR="008030DE" w:rsidRPr="00D53451" w:rsidRDefault="008030DE" w:rsidP="005F7F9A">
            <w:pPr>
              <w:spacing w:after="0" w:line="240" w:lineRule="auto"/>
              <w:jc w:val="both"/>
              <w:rPr>
                <w:rFonts w:cs="Times New Roman"/>
                <w:b/>
                <w:bCs/>
                <w:noProof/>
                <w:szCs w:val="24"/>
              </w:rPr>
            </w:pPr>
            <w:r w:rsidRPr="00D53451">
              <w:rPr>
                <w:rFonts w:cs="Times New Roman"/>
                <w:b/>
                <w:bCs/>
                <w:noProof/>
                <w:szCs w:val="24"/>
              </w:rPr>
              <w:t xml:space="preserve">HOSIS ja teised infosüsteemid ei ole täidetud nõuetekohaselt (puudulikult, valesti) </w:t>
            </w:r>
            <w:r w:rsidRPr="00D53451">
              <w:rPr>
                <w:rFonts w:cs="Times New Roman"/>
                <w:bCs/>
                <w:noProof/>
                <w:szCs w:val="24"/>
              </w:rPr>
              <w:t>(iga rikkumise kohta)</w:t>
            </w:r>
          </w:p>
        </w:tc>
        <w:tc>
          <w:tcPr>
            <w:tcW w:w="1348" w:type="pct"/>
          </w:tcPr>
          <w:p w14:paraId="1C41B41D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>50</w:t>
            </w:r>
          </w:p>
        </w:tc>
      </w:tr>
      <w:tr w:rsidR="00D53451" w:rsidRPr="00D53451" w14:paraId="550190F8" w14:textId="77777777" w:rsidTr="3105675D">
        <w:tc>
          <w:tcPr>
            <w:tcW w:w="651" w:type="pct"/>
          </w:tcPr>
          <w:p w14:paraId="7597F3B9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</w:p>
        </w:tc>
        <w:tc>
          <w:tcPr>
            <w:tcW w:w="3001" w:type="pct"/>
          </w:tcPr>
          <w:p w14:paraId="616E055A" w14:textId="77777777" w:rsidR="008030DE" w:rsidRPr="00D53451" w:rsidRDefault="008030DE" w:rsidP="005F7F9A">
            <w:pPr>
              <w:spacing w:after="0" w:line="240" w:lineRule="auto"/>
              <w:jc w:val="both"/>
              <w:rPr>
                <w:rFonts w:cs="Times New Roman"/>
                <w:b/>
                <w:bCs/>
                <w:noProof/>
                <w:szCs w:val="24"/>
              </w:rPr>
            </w:pPr>
            <w:r w:rsidRPr="00D53451">
              <w:rPr>
                <w:rFonts w:cs="Times New Roman"/>
                <w:b/>
                <w:bCs/>
                <w:noProof/>
                <w:szCs w:val="24"/>
              </w:rPr>
              <w:t xml:space="preserve">HOSIS-es, teistes infosüsteemides ja mujal on teadlikult esitatud valeandmed </w:t>
            </w:r>
            <w:r w:rsidRPr="00D53451">
              <w:rPr>
                <w:rFonts w:cs="Times New Roman"/>
                <w:bCs/>
                <w:noProof/>
                <w:szCs w:val="24"/>
              </w:rPr>
              <w:t>(iga rikkumise kohta)</w:t>
            </w:r>
          </w:p>
        </w:tc>
        <w:tc>
          <w:tcPr>
            <w:tcW w:w="1348" w:type="pct"/>
          </w:tcPr>
          <w:p w14:paraId="54D0455B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>500</w:t>
            </w:r>
          </w:p>
        </w:tc>
      </w:tr>
      <w:tr w:rsidR="00D53451" w:rsidRPr="00D53451" w14:paraId="76332F99" w14:textId="77777777" w:rsidTr="3105675D">
        <w:tc>
          <w:tcPr>
            <w:tcW w:w="651" w:type="pct"/>
          </w:tcPr>
          <w:p w14:paraId="38235CED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</w:p>
        </w:tc>
        <w:tc>
          <w:tcPr>
            <w:tcW w:w="3001" w:type="pct"/>
          </w:tcPr>
          <w:p w14:paraId="3FB0B9FA" w14:textId="77777777" w:rsidR="008030DE" w:rsidRPr="00D53451" w:rsidRDefault="008030DE" w:rsidP="005F7F9A">
            <w:pPr>
              <w:spacing w:after="0" w:line="240" w:lineRule="auto"/>
              <w:jc w:val="both"/>
              <w:rPr>
                <w:rFonts w:cs="Times New Roman"/>
                <w:b/>
                <w:bCs/>
                <w:noProof/>
                <w:szCs w:val="24"/>
              </w:rPr>
            </w:pPr>
            <w:r w:rsidRPr="00D53451">
              <w:rPr>
                <w:rFonts w:cs="Times New Roman"/>
                <w:b/>
                <w:bCs/>
                <w:noProof/>
                <w:szCs w:val="24"/>
              </w:rPr>
              <w:t xml:space="preserve">Kooskõlastamata alltöövõtja kasutamine </w:t>
            </w:r>
            <w:r w:rsidRPr="00D53451">
              <w:rPr>
                <w:rFonts w:cs="Times New Roman"/>
                <w:bCs/>
                <w:noProof/>
                <w:szCs w:val="24"/>
              </w:rPr>
              <w:t>(iga kooskõlastamata alltöövõtja kohta)</w:t>
            </w:r>
          </w:p>
        </w:tc>
        <w:tc>
          <w:tcPr>
            <w:tcW w:w="1348" w:type="pct"/>
          </w:tcPr>
          <w:p w14:paraId="79DB8967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 xml:space="preserve">250 </w:t>
            </w:r>
          </w:p>
        </w:tc>
      </w:tr>
      <w:tr w:rsidR="00D53451" w:rsidRPr="00D53451" w14:paraId="37DC49D3" w14:textId="77777777" w:rsidTr="3105675D">
        <w:tc>
          <w:tcPr>
            <w:tcW w:w="651" w:type="pct"/>
          </w:tcPr>
          <w:p w14:paraId="24B5F21A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</w:p>
        </w:tc>
        <w:tc>
          <w:tcPr>
            <w:tcW w:w="3001" w:type="pct"/>
          </w:tcPr>
          <w:p w14:paraId="73158A1D" w14:textId="77777777" w:rsidR="008030DE" w:rsidRPr="00D53451" w:rsidRDefault="008030DE" w:rsidP="005F7F9A">
            <w:pPr>
              <w:spacing w:after="0"/>
              <w:rPr>
                <w:rFonts w:cs="Times New Roman"/>
                <w:b/>
                <w:bCs/>
                <w:noProof/>
                <w:szCs w:val="24"/>
              </w:rPr>
            </w:pPr>
            <w:r w:rsidRPr="00D53451">
              <w:rPr>
                <w:rFonts w:cs="Times New Roman"/>
                <w:b/>
                <w:bCs/>
                <w:noProof/>
                <w:szCs w:val="24"/>
              </w:rPr>
              <w:t xml:space="preserve">Teehooldajaga seotud isikud ei kasuta objektil nõuetekohaseid tööohutusvahendeid </w:t>
            </w:r>
            <w:r w:rsidRPr="00D53451">
              <w:rPr>
                <w:rFonts w:cs="Times New Roman"/>
                <w:bCs/>
                <w:noProof/>
                <w:szCs w:val="24"/>
              </w:rPr>
              <w:t>(iga rikkumise korral)</w:t>
            </w:r>
          </w:p>
        </w:tc>
        <w:tc>
          <w:tcPr>
            <w:tcW w:w="1348" w:type="pct"/>
          </w:tcPr>
          <w:p w14:paraId="1C605CFE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>500</w:t>
            </w:r>
          </w:p>
        </w:tc>
      </w:tr>
      <w:tr w:rsidR="00D53451" w:rsidRPr="00D53451" w14:paraId="2CF24EDC" w14:textId="77777777" w:rsidTr="3105675D">
        <w:tc>
          <w:tcPr>
            <w:tcW w:w="651" w:type="pct"/>
          </w:tcPr>
          <w:p w14:paraId="1908FD6B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</w:p>
        </w:tc>
        <w:tc>
          <w:tcPr>
            <w:tcW w:w="3001" w:type="pct"/>
          </w:tcPr>
          <w:p w14:paraId="08EEBC94" w14:textId="77777777" w:rsidR="008030DE" w:rsidRPr="00D53451" w:rsidRDefault="008030DE" w:rsidP="005F7F9A">
            <w:pPr>
              <w:spacing w:after="0"/>
              <w:rPr>
                <w:rFonts w:cs="Times New Roman"/>
                <w:b/>
                <w:bCs/>
                <w:noProof/>
                <w:szCs w:val="24"/>
              </w:rPr>
            </w:pPr>
            <w:r w:rsidRPr="00D53451">
              <w:rPr>
                <w:rFonts w:cs="Times New Roman"/>
                <w:b/>
                <w:bCs/>
                <w:noProof/>
                <w:szCs w:val="24"/>
              </w:rPr>
              <w:t xml:space="preserve">Teel töötavad mehhanismid ei ole nõuetekohaselt tähistatud </w:t>
            </w:r>
            <w:r w:rsidRPr="00D53451">
              <w:rPr>
                <w:rFonts w:cs="Times New Roman"/>
                <w:bCs/>
                <w:noProof/>
                <w:szCs w:val="24"/>
              </w:rPr>
              <w:t>(iga rikkumise korral)</w:t>
            </w:r>
          </w:p>
        </w:tc>
        <w:tc>
          <w:tcPr>
            <w:tcW w:w="1348" w:type="pct"/>
          </w:tcPr>
          <w:p w14:paraId="49C530EA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>500</w:t>
            </w:r>
          </w:p>
        </w:tc>
      </w:tr>
      <w:tr w:rsidR="00D53451" w:rsidRPr="00D53451" w14:paraId="4FD72DD1" w14:textId="77777777" w:rsidTr="3105675D">
        <w:tc>
          <w:tcPr>
            <w:tcW w:w="651" w:type="pct"/>
          </w:tcPr>
          <w:p w14:paraId="66C81D32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</w:p>
        </w:tc>
        <w:tc>
          <w:tcPr>
            <w:tcW w:w="3001" w:type="pct"/>
          </w:tcPr>
          <w:p w14:paraId="2614E7C0" w14:textId="77777777" w:rsidR="008030DE" w:rsidRPr="00D53451" w:rsidRDefault="008030DE" w:rsidP="005F7F9A">
            <w:pPr>
              <w:spacing w:after="0"/>
              <w:rPr>
                <w:rFonts w:cs="Times New Roman"/>
                <w:b/>
                <w:bCs/>
                <w:noProof/>
                <w:szCs w:val="24"/>
              </w:rPr>
            </w:pPr>
            <w:r w:rsidRPr="00D53451">
              <w:rPr>
                <w:rFonts w:cs="Times New Roman"/>
                <w:b/>
                <w:bCs/>
                <w:noProof/>
                <w:szCs w:val="24"/>
              </w:rPr>
              <w:t>Tööde ja materjalide kvaliteedi kontrolliga seotud mõõtmiste, katsetuste ja muude tegevuste eiramise eest</w:t>
            </w:r>
          </w:p>
        </w:tc>
        <w:tc>
          <w:tcPr>
            <w:tcW w:w="1348" w:type="pct"/>
          </w:tcPr>
          <w:p w14:paraId="0B0B6966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>250</w:t>
            </w:r>
          </w:p>
        </w:tc>
      </w:tr>
      <w:tr w:rsidR="00D53451" w:rsidRPr="00D53451" w14:paraId="517E5F3E" w14:textId="77777777" w:rsidTr="3105675D">
        <w:tc>
          <w:tcPr>
            <w:tcW w:w="651" w:type="pct"/>
          </w:tcPr>
          <w:p w14:paraId="0D059ADF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</w:p>
        </w:tc>
        <w:tc>
          <w:tcPr>
            <w:tcW w:w="3001" w:type="pct"/>
          </w:tcPr>
          <w:p w14:paraId="2B131EBA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b/>
                <w:bCs/>
                <w:noProof/>
                <w:szCs w:val="24"/>
              </w:rPr>
            </w:pPr>
            <w:r w:rsidRPr="00D53451">
              <w:rPr>
                <w:rFonts w:cs="Times New Roman"/>
                <w:b/>
                <w:bCs/>
                <w:noProof/>
                <w:szCs w:val="24"/>
              </w:rPr>
              <w:t xml:space="preserve">Liikluskorralduse muudatustest ei ole liiklejaid ja avalikkust teavitatud </w:t>
            </w:r>
            <w:r w:rsidRPr="00D53451">
              <w:rPr>
                <w:rFonts w:cs="Times New Roman"/>
                <w:bCs/>
                <w:noProof/>
                <w:szCs w:val="24"/>
              </w:rPr>
              <w:t>(iga rikkumise korral)</w:t>
            </w:r>
          </w:p>
        </w:tc>
        <w:tc>
          <w:tcPr>
            <w:tcW w:w="1348" w:type="pct"/>
          </w:tcPr>
          <w:p w14:paraId="178E8483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>250</w:t>
            </w:r>
          </w:p>
        </w:tc>
      </w:tr>
      <w:tr w:rsidR="00D53451" w:rsidRPr="00D53451" w14:paraId="646FB1AB" w14:textId="77777777" w:rsidTr="3105675D">
        <w:tc>
          <w:tcPr>
            <w:tcW w:w="651" w:type="pct"/>
          </w:tcPr>
          <w:p w14:paraId="7818BC90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</w:p>
        </w:tc>
        <w:tc>
          <w:tcPr>
            <w:tcW w:w="3001" w:type="pct"/>
          </w:tcPr>
          <w:p w14:paraId="6806E7DB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b/>
                <w:bCs/>
                <w:noProof/>
                <w:szCs w:val="24"/>
              </w:rPr>
            </w:pPr>
            <w:r w:rsidRPr="00D53451">
              <w:rPr>
                <w:rFonts w:cs="Times New Roman"/>
                <w:b/>
                <w:bCs/>
                <w:noProof/>
                <w:szCs w:val="24"/>
              </w:rPr>
              <w:t xml:space="preserve">Ebastabiilsetes oludes teede seisukorra alase teabe edastamata jätmine </w:t>
            </w:r>
            <w:r w:rsidRPr="00D53451">
              <w:rPr>
                <w:rFonts w:cs="Times New Roman"/>
                <w:bCs/>
                <w:noProof/>
                <w:szCs w:val="24"/>
              </w:rPr>
              <w:t>(iga rikkumise korral)</w:t>
            </w:r>
          </w:p>
        </w:tc>
        <w:tc>
          <w:tcPr>
            <w:tcW w:w="1348" w:type="pct"/>
          </w:tcPr>
          <w:p w14:paraId="6BF9AD06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>250</w:t>
            </w:r>
          </w:p>
        </w:tc>
      </w:tr>
      <w:tr w:rsidR="00D53451" w:rsidRPr="00D53451" w14:paraId="25D6072E" w14:textId="77777777" w:rsidTr="3105675D">
        <w:tc>
          <w:tcPr>
            <w:tcW w:w="651" w:type="pct"/>
          </w:tcPr>
          <w:p w14:paraId="2BFFDBF1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</w:p>
        </w:tc>
        <w:tc>
          <w:tcPr>
            <w:tcW w:w="3001" w:type="pct"/>
          </w:tcPr>
          <w:p w14:paraId="11A578D5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b/>
                <w:bCs/>
                <w:noProof/>
                <w:szCs w:val="24"/>
              </w:rPr>
            </w:pPr>
            <w:r w:rsidRPr="00D53451">
              <w:rPr>
                <w:rFonts w:cs="Times New Roman"/>
                <w:b/>
                <w:bCs/>
                <w:noProof/>
                <w:szCs w:val="24"/>
              </w:rPr>
              <w:t xml:space="preserve">Kuu jooksul tehtud muudatuste loetelu teede, rajatiste ja liikluskorraldusvahendite olemis või nende parameetrites esitamise tähtaja ületamine </w:t>
            </w:r>
            <w:r w:rsidRPr="00D53451">
              <w:rPr>
                <w:rFonts w:cs="Times New Roman"/>
                <w:bCs/>
                <w:noProof/>
                <w:szCs w:val="24"/>
              </w:rPr>
              <w:t>(iga ületatud päeva eest)</w:t>
            </w:r>
          </w:p>
        </w:tc>
        <w:tc>
          <w:tcPr>
            <w:tcW w:w="1348" w:type="pct"/>
          </w:tcPr>
          <w:p w14:paraId="14193369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>50</w:t>
            </w:r>
          </w:p>
        </w:tc>
      </w:tr>
      <w:tr w:rsidR="00D53451" w:rsidRPr="00D53451" w14:paraId="5E768C0E" w14:textId="77777777" w:rsidTr="3105675D">
        <w:tc>
          <w:tcPr>
            <w:tcW w:w="651" w:type="pct"/>
          </w:tcPr>
          <w:p w14:paraId="1EDE46DB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</w:p>
        </w:tc>
        <w:tc>
          <w:tcPr>
            <w:tcW w:w="3001" w:type="pct"/>
          </w:tcPr>
          <w:p w14:paraId="5050FC8D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b/>
                <w:bCs/>
                <w:noProof/>
                <w:szCs w:val="24"/>
              </w:rPr>
            </w:pPr>
            <w:r w:rsidRPr="00D53451">
              <w:rPr>
                <w:rFonts w:cs="Times New Roman"/>
                <w:b/>
                <w:bCs/>
                <w:noProof/>
                <w:szCs w:val="24"/>
              </w:rPr>
              <w:t xml:space="preserve">Teel ja teemaal paiknevate Maanteeametile kuuluvate tehnokaablite või muude seadmete rikkumine </w:t>
            </w:r>
            <w:r w:rsidRPr="00D53451">
              <w:rPr>
                <w:rFonts w:cs="Times New Roman"/>
                <w:bCs/>
                <w:noProof/>
                <w:szCs w:val="24"/>
              </w:rPr>
              <w:t>(lisaks tuleb hüvitada tekkinud kahju)</w:t>
            </w:r>
          </w:p>
        </w:tc>
        <w:tc>
          <w:tcPr>
            <w:tcW w:w="1348" w:type="pct"/>
          </w:tcPr>
          <w:p w14:paraId="4DF58184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>750</w:t>
            </w:r>
          </w:p>
        </w:tc>
      </w:tr>
      <w:tr w:rsidR="00D53451" w:rsidRPr="00D53451" w14:paraId="482A67BE" w14:textId="77777777" w:rsidTr="3105675D">
        <w:tc>
          <w:tcPr>
            <w:tcW w:w="651" w:type="pct"/>
          </w:tcPr>
          <w:p w14:paraId="04E7CC88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</w:p>
        </w:tc>
        <w:tc>
          <w:tcPr>
            <w:tcW w:w="3001" w:type="pct"/>
          </w:tcPr>
          <w:p w14:paraId="4B9E2FE8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b/>
                <w:bCs/>
                <w:noProof/>
                <w:szCs w:val="24"/>
              </w:rPr>
            </w:pPr>
            <w:r w:rsidRPr="00D53451">
              <w:rPr>
                <w:rFonts w:cs="Times New Roman"/>
                <w:b/>
                <w:bCs/>
                <w:noProof/>
                <w:szCs w:val="24"/>
              </w:rPr>
              <w:t xml:space="preserve">Nõuetekohase vastutuskindlustuslepingu koopia esitamise tähtaja või vastutuskindlustuslepingu pikendamata jätmise ületamine </w:t>
            </w:r>
            <w:r w:rsidRPr="00D53451">
              <w:rPr>
                <w:rFonts w:cs="Times New Roman"/>
                <w:bCs/>
                <w:noProof/>
                <w:szCs w:val="24"/>
              </w:rPr>
              <w:t>(iga ületatud päeva eest)</w:t>
            </w:r>
          </w:p>
        </w:tc>
        <w:tc>
          <w:tcPr>
            <w:tcW w:w="1348" w:type="pct"/>
          </w:tcPr>
          <w:p w14:paraId="0EA0C175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>100</w:t>
            </w:r>
          </w:p>
        </w:tc>
      </w:tr>
      <w:tr w:rsidR="00D53451" w:rsidRPr="00D53451" w14:paraId="5359AC4F" w14:textId="77777777" w:rsidTr="3105675D">
        <w:tc>
          <w:tcPr>
            <w:tcW w:w="651" w:type="pct"/>
          </w:tcPr>
          <w:p w14:paraId="1DDAAD61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</w:p>
        </w:tc>
        <w:tc>
          <w:tcPr>
            <w:tcW w:w="3001" w:type="pct"/>
          </w:tcPr>
          <w:p w14:paraId="693A3568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b/>
                <w:bCs/>
                <w:noProof/>
                <w:szCs w:val="24"/>
              </w:rPr>
            </w:pPr>
            <w:r w:rsidRPr="00D53451">
              <w:rPr>
                <w:rFonts w:cs="Times New Roman"/>
                <w:b/>
                <w:bCs/>
                <w:noProof/>
                <w:szCs w:val="24"/>
              </w:rPr>
              <w:t xml:space="preserve">Nõuetekohase täitmistagatise esitamise tähtaja või pikendamata jätmise ületamine </w:t>
            </w:r>
            <w:r w:rsidRPr="00D53451">
              <w:rPr>
                <w:rFonts w:cs="Times New Roman"/>
                <w:bCs/>
                <w:noProof/>
                <w:szCs w:val="24"/>
              </w:rPr>
              <w:t>(iga ületatud päeva eest)</w:t>
            </w:r>
          </w:p>
        </w:tc>
        <w:tc>
          <w:tcPr>
            <w:tcW w:w="1348" w:type="pct"/>
          </w:tcPr>
          <w:p w14:paraId="791FC872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>100</w:t>
            </w:r>
          </w:p>
        </w:tc>
      </w:tr>
      <w:tr w:rsidR="00D53451" w:rsidRPr="00D53451" w14:paraId="1F805874" w14:textId="77777777" w:rsidTr="3105675D">
        <w:tc>
          <w:tcPr>
            <w:tcW w:w="651" w:type="pct"/>
          </w:tcPr>
          <w:p w14:paraId="323425F2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</w:p>
        </w:tc>
        <w:tc>
          <w:tcPr>
            <w:tcW w:w="3001" w:type="pct"/>
          </w:tcPr>
          <w:p w14:paraId="15A08730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b/>
                <w:bCs/>
                <w:noProof/>
                <w:szCs w:val="24"/>
              </w:rPr>
            </w:pPr>
            <w:r w:rsidRPr="00D53451">
              <w:rPr>
                <w:rFonts w:cs="Times New Roman"/>
                <w:b/>
                <w:bCs/>
                <w:noProof/>
                <w:szCs w:val="24"/>
              </w:rPr>
              <w:t>Keskkonnanõuete rikkumine või mittetäitmine</w:t>
            </w:r>
          </w:p>
        </w:tc>
        <w:tc>
          <w:tcPr>
            <w:tcW w:w="1348" w:type="pct"/>
          </w:tcPr>
          <w:p w14:paraId="4A6F00D9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>750</w:t>
            </w:r>
          </w:p>
        </w:tc>
      </w:tr>
      <w:tr w:rsidR="00D53451" w:rsidRPr="00D53451" w14:paraId="2392F97F" w14:textId="77777777" w:rsidTr="3105675D">
        <w:tc>
          <w:tcPr>
            <w:tcW w:w="651" w:type="pct"/>
          </w:tcPr>
          <w:p w14:paraId="19CE28E5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  <w:highlight w:val="green"/>
              </w:rPr>
            </w:pPr>
          </w:p>
        </w:tc>
        <w:tc>
          <w:tcPr>
            <w:tcW w:w="3001" w:type="pct"/>
          </w:tcPr>
          <w:p w14:paraId="15038900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b/>
                <w:bCs/>
                <w:noProof/>
                <w:szCs w:val="24"/>
              </w:rPr>
            </w:pPr>
            <w:r w:rsidRPr="00D53451">
              <w:rPr>
                <w:rFonts w:cs="Times New Roman"/>
                <w:b/>
                <w:bCs/>
                <w:noProof/>
                <w:szCs w:val="24"/>
              </w:rPr>
              <w:t>Tellija poolt tehtud pistelise proovi tulemusel kvaliteedinõuetest avastatud kõrvalekaldumiste eest</w:t>
            </w:r>
          </w:p>
        </w:tc>
        <w:tc>
          <w:tcPr>
            <w:tcW w:w="1348" w:type="pct"/>
          </w:tcPr>
          <w:p w14:paraId="43AB7421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>150</w:t>
            </w:r>
          </w:p>
        </w:tc>
      </w:tr>
      <w:tr w:rsidR="00D53451" w:rsidRPr="00D53451" w14:paraId="6554ED60" w14:textId="77777777" w:rsidTr="3105675D">
        <w:tc>
          <w:tcPr>
            <w:tcW w:w="651" w:type="pct"/>
          </w:tcPr>
          <w:p w14:paraId="587A3901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  <w:highlight w:val="green"/>
              </w:rPr>
            </w:pPr>
          </w:p>
        </w:tc>
        <w:tc>
          <w:tcPr>
            <w:tcW w:w="3001" w:type="pct"/>
          </w:tcPr>
          <w:p w14:paraId="63E9BA38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b/>
                <w:bCs/>
                <w:noProof/>
                <w:szCs w:val="24"/>
              </w:rPr>
            </w:pPr>
            <w:r w:rsidRPr="00D53451">
              <w:rPr>
                <w:rFonts w:cs="Times New Roman"/>
                <w:b/>
                <w:bCs/>
                <w:noProof/>
                <w:szCs w:val="24"/>
              </w:rPr>
              <w:t>Tööde tegemisel puudub töötsooni tähistavad liiklusmärgid või tähistus ei vasta nõuetele</w:t>
            </w:r>
          </w:p>
        </w:tc>
        <w:tc>
          <w:tcPr>
            <w:tcW w:w="1348" w:type="pct"/>
          </w:tcPr>
          <w:p w14:paraId="1899F4E6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>150</w:t>
            </w:r>
          </w:p>
        </w:tc>
      </w:tr>
      <w:tr w:rsidR="00D53451" w:rsidRPr="00D53451" w14:paraId="1B5244AD" w14:textId="77777777" w:rsidTr="3105675D">
        <w:tc>
          <w:tcPr>
            <w:tcW w:w="651" w:type="pct"/>
          </w:tcPr>
          <w:p w14:paraId="06236334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  <w:highlight w:val="green"/>
              </w:rPr>
            </w:pPr>
          </w:p>
        </w:tc>
        <w:tc>
          <w:tcPr>
            <w:tcW w:w="3001" w:type="pct"/>
          </w:tcPr>
          <w:p w14:paraId="16A187E0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b/>
                <w:bCs/>
                <w:noProof/>
                <w:szCs w:val="24"/>
              </w:rPr>
            </w:pPr>
            <w:r w:rsidRPr="00D53451">
              <w:rPr>
                <w:rFonts w:cs="Times New Roman"/>
                <w:b/>
                <w:bCs/>
                <w:noProof/>
                <w:szCs w:val="24"/>
              </w:rPr>
              <w:t xml:space="preserve">Kõikide muude liikluskorralduse, liikluskorralduse teavitamise või tööohutuse alaste rikkumiste eest või kõrvalekaldumiste puhul </w:t>
            </w:r>
          </w:p>
        </w:tc>
        <w:tc>
          <w:tcPr>
            <w:tcW w:w="1348" w:type="pct"/>
          </w:tcPr>
          <w:p w14:paraId="4DE668E0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>150</w:t>
            </w:r>
          </w:p>
        </w:tc>
      </w:tr>
      <w:tr w:rsidR="00D53451" w:rsidRPr="00D53451" w14:paraId="33CF4494" w14:textId="77777777" w:rsidTr="3105675D">
        <w:tc>
          <w:tcPr>
            <w:tcW w:w="651" w:type="pct"/>
          </w:tcPr>
          <w:p w14:paraId="3E215885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  <w:highlight w:val="green"/>
              </w:rPr>
            </w:pPr>
          </w:p>
        </w:tc>
        <w:tc>
          <w:tcPr>
            <w:tcW w:w="3001" w:type="pct"/>
          </w:tcPr>
          <w:p w14:paraId="204DBE96" w14:textId="0747896A" w:rsidR="008030DE" w:rsidRPr="00D53451" w:rsidRDefault="008030DE" w:rsidP="005F7F9A">
            <w:pPr>
              <w:spacing w:after="0" w:line="240" w:lineRule="auto"/>
              <w:rPr>
                <w:rFonts w:cs="Times New Roman"/>
                <w:b/>
                <w:noProof/>
                <w:szCs w:val="24"/>
              </w:rPr>
            </w:pPr>
            <w:r w:rsidRPr="00D53451">
              <w:rPr>
                <w:rFonts w:cs="Times New Roman"/>
                <w:b/>
                <w:noProof/>
                <w:szCs w:val="24"/>
              </w:rPr>
              <w:t xml:space="preserve">Garantiitööde kokkulepitud tähtaja ületamise eest  </w:t>
            </w:r>
            <w:r w:rsidRPr="00D53451">
              <w:rPr>
                <w:rFonts w:cs="Times New Roman"/>
                <w:noProof/>
                <w:szCs w:val="24"/>
              </w:rPr>
              <w:t>(iga päeva eest)</w:t>
            </w:r>
          </w:p>
        </w:tc>
        <w:tc>
          <w:tcPr>
            <w:tcW w:w="1348" w:type="pct"/>
          </w:tcPr>
          <w:p w14:paraId="619532EB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>100</w:t>
            </w:r>
          </w:p>
        </w:tc>
      </w:tr>
      <w:tr w:rsidR="00D53451" w:rsidRPr="00D53451" w14:paraId="1B9F88E9" w14:textId="77777777" w:rsidTr="3105675D">
        <w:tc>
          <w:tcPr>
            <w:tcW w:w="651" w:type="pct"/>
          </w:tcPr>
          <w:p w14:paraId="3186A820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  <w:highlight w:val="green"/>
              </w:rPr>
            </w:pPr>
          </w:p>
        </w:tc>
        <w:tc>
          <w:tcPr>
            <w:tcW w:w="3001" w:type="pct"/>
          </w:tcPr>
          <w:p w14:paraId="15EC9C9C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b/>
                <w:noProof/>
                <w:szCs w:val="24"/>
              </w:rPr>
            </w:pPr>
            <w:r w:rsidRPr="00D53451">
              <w:rPr>
                <w:rFonts w:cs="Times New Roman"/>
                <w:b/>
                <w:bCs/>
                <w:noProof/>
                <w:szCs w:val="24"/>
              </w:rPr>
              <w:t xml:space="preserve">Muu eelpool nimetamata kohustuse rikkumine või mitte nõuetekohane täitmine, iga rikkumise eest </w:t>
            </w:r>
          </w:p>
        </w:tc>
        <w:tc>
          <w:tcPr>
            <w:tcW w:w="1348" w:type="pct"/>
          </w:tcPr>
          <w:p w14:paraId="3140BD00" w14:textId="77777777" w:rsidR="008030DE" w:rsidRPr="00D53451" w:rsidRDefault="008030DE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 xml:space="preserve">100 </w:t>
            </w:r>
          </w:p>
        </w:tc>
      </w:tr>
      <w:tr w:rsidR="00D53451" w:rsidRPr="00D53451" w14:paraId="689A7852" w14:textId="77777777" w:rsidTr="3105675D">
        <w:tc>
          <w:tcPr>
            <w:tcW w:w="651" w:type="pct"/>
          </w:tcPr>
          <w:p w14:paraId="2C8C43C0" w14:textId="77777777" w:rsidR="008D55C4" w:rsidRPr="00D53451" w:rsidRDefault="008D55C4" w:rsidP="3A3A6800">
            <w:pPr>
              <w:spacing w:after="0" w:line="240" w:lineRule="auto"/>
              <w:rPr>
                <w:rFonts w:cs="Times New Roman"/>
                <w:noProof/>
                <w:highlight w:val="green"/>
              </w:rPr>
            </w:pPr>
          </w:p>
        </w:tc>
        <w:tc>
          <w:tcPr>
            <w:tcW w:w="3001" w:type="pct"/>
          </w:tcPr>
          <w:p w14:paraId="1C0FD5C6" w14:textId="0579E605" w:rsidR="008D55C4" w:rsidRPr="00D53451" w:rsidRDefault="008D55C4" w:rsidP="3A3A6800">
            <w:pPr>
              <w:spacing w:after="0" w:line="240" w:lineRule="auto"/>
              <w:rPr>
                <w:rFonts w:cs="Times New Roman"/>
                <w:b/>
                <w:bCs/>
                <w:noProof/>
              </w:rPr>
            </w:pPr>
            <w:r w:rsidRPr="00D53451">
              <w:rPr>
                <w:rFonts w:cs="Times New Roman"/>
                <w:noProof/>
              </w:rPr>
              <w:t>Lepingu tätimisel kasutatud Lepingu tingimustele mittevastava vanusega tehnika kasutamine (iga rikkumise eest</w:t>
            </w:r>
            <w:r w:rsidR="61D811F1" w:rsidRPr="00D53451">
              <w:rPr>
                <w:rFonts w:cs="Times New Roman"/>
                <w:noProof/>
              </w:rPr>
              <w:t xml:space="preserve"> päevas</w:t>
            </w:r>
            <w:r w:rsidRPr="00D53451">
              <w:rPr>
                <w:rFonts w:cs="Times New Roman"/>
                <w:noProof/>
              </w:rPr>
              <w:t>)</w:t>
            </w:r>
          </w:p>
        </w:tc>
        <w:tc>
          <w:tcPr>
            <w:tcW w:w="1348" w:type="pct"/>
          </w:tcPr>
          <w:p w14:paraId="2688C92D" w14:textId="469085C5" w:rsidR="008D55C4" w:rsidRPr="00D53451" w:rsidRDefault="008D55C4" w:rsidP="3A3A6800">
            <w:pPr>
              <w:spacing w:after="0" w:line="240" w:lineRule="auto"/>
              <w:rPr>
                <w:rFonts w:cs="Times New Roman"/>
                <w:noProof/>
              </w:rPr>
            </w:pPr>
            <w:r w:rsidRPr="00D53451">
              <w:rPr>
                <w:rFonts w:cs="Times New Roman"/>
                <w:noProof/>
              </w:rPr>
              <w:t>200</w:t>
            </w:r>
          </w:p>
        </w:tc>
      </w:tr>
      <w:tr w:rsidR="00D53451" w:rsidRPr="00D53451" w14:paraId="68D212B3" w14:textId="77777777" w:rsidTr="3105675D">
        <w:tc>
          <w:tcPr>
            <w:tcW w:w="651" w:type="pct"/>
          </w:tcPr>
          <w:p w14:paraId="67B300A7" w14:textId="77777777" w:rsidR="008D55C4" w:rsidRPr="00D53451" w:rsidRDefault="008D55C4" w:rsidP="3A3A6800">
            <w:pPr>
              <w:spacing w:after="0" w:line="240" w:lineRule="auto"/>
              <w:rPr>
                <w:rFonts w:cs="Times New Roman"/>
                <w:noProof/>
                <w:highlight w:val="green"/>
              </w:rPr>
            </w:pPr>
          </w:p>
        </w:tc>
        <w:tc>
          <w:tcPr>
            <w:tcW w:w="3001" w:type="pct"/>
          </w:tcPr>
          <w:p w14:paraId="592CF27D" w14:textId="6C6252CD" w:rsidR="008D55C4" w:rsidRPr="00D53451" w:rsidRDefault="008D55C4" w:rsidP="3A3A6800">
            <w:pPr>
              <w:spacing w:after="0" w:line="240" w:lineRule="auto"/>
              <w:rPr>
                <w:rFonts w:cs="Times New Roman"/>
                <w:noProof/>
              </w:rPr>
            </w:pPr>
            <w:r w:rsidRPr="00D53451">
              <w:rPr>
                <w:rFonts w:cs="Times New Roman"/>
                <w:noProof/>
              </w:rPr>
              <w:t xml:space="preserve">Riigihanke käigus esitatud masinapargi mittevastava arvu </w:t>
            </w:r>
            <w:r w:rsidR="007674B6" w:rsidRPr="00D53451">
              <w:rPr>
                <w:rFonts w:cs="Times New Roman"/>
                <w:noProof/>
              </w:rPr>
              <w:t xml:space="preserve">kasutamise </w:t>
            </w:r>
            <w:r w:rsidRPr="00D53451">
              <w:rPr>
                <w:rFonts w:cs="Times New Roman"/>
                <w:noProof/>
              </w:rPr>
              <w:t>eest</w:t>
            </w:r>
            <w:r w:rsidR="007674B6" w:rsidRPr="00D53451">
              <w:rPr>
                <w:rFonts w:cs="Times New Roman"/>
                <w:noProof/>
              </w:rPr>
              <w:t xml:space="preserve"> (iga puudu oleva masinapargi ühiku kohta päevas)</w:t>
            </w:r>
          </w:p>
        </w:tc>
        <w:tc>
          <w:tcPr>
            <w:tcW w:w="1348" w:type="pct"/>
          </w:tcPr>
          <w:p w14:paraId="2C5F8DDD" w14:textId="114C7F0E" w:rsidR="008D55C4" w:rsidRPr="00D53451" w:rsidRDefault="007674B6" w:rsidP="3A3A6800">
            <w:pPr>
              <w:spacing w:after="0" w:line="240" w:lineRule="auto"/>
              <w:rPr>
                <w:rFonts w:cs="Times New Roman"/>
                <w:noProof/>
              </w:rPr>
            </w:pPr>
            <w:r w:rsidRPr="00D53451">
              <w:rPr>
                <w:rFonts w:cs="Times New Roman"/>
                <w:noProof/>
              </w:rPr>
              <w:t>200</w:t>
            </w:r>
          </w:p>
        </w:tc>
      </w:tr>
      <w:tr w:rsidR="007674B6" w:rsidRPr="00D53451" w14:paraId="7AD640E8" w14:textId="77777777" w:rsidTr="3105675D">
        <w:tc>
          <w:tcPr>
            <w:tcW w:w="651" w:type="pct"/>
          </w:tcPr>
          <w:p w14:paraId="57134DF3" w14:textId="75C2F1D0" w:rsidR="007674B6" w:rsidRPr="00425A10" w:rsidRDefault="00D53451" w:rsidP="00D53451">
            <w:pPr>
              <w:spacing w:after="0" w:line="240" w:lineRule="auto"/>
              <w:jc w:val="center"/>
              <w:rPr>
                <w:rFonts w:cs="Times New Roman"/>
                <w:noProof/>
              </w:rPr>
            </w:pPr>
            <w:r w:rsidRPr="00425A10">
              <w:rPr>
                <w:rFonts w:cs="Times New Roman"/>
                <w:noProof/>
              </w:rPr>
              <w:t>X</w:t>
            </w:r>
          </w:p>
        </w:tc>
        <w:tc>
          <w:tcPr>
            <w:tcW w:w="3001" w:type="pct"/>
          </w:tcPr>
          <w:p w14:paraId="1AA23540" w14:textId="4E3CECBD" w:rsidR="007674B6" w:rsidRPr="00425A10" w:rsidRDefault="007674B6" w:rsidP="3A3A6800">
            <w:pPr>
              <w:spacing w:after="0" w:line="240" w:lineRule="auto"/>
              <w:rPr>
                <w:rFonts w:cs="Times New Roman"/>
                <w:noProof/>
              </w:rPr>
            </w:pPr>
            <w:r w:rsidRPr="00425A10">
              <w:rPr>
                <w:rFonts w:cs="Times New Roman"/>
                <w:noProof/>
              </w:rPr>
              <w:t>Lepingu täitmisel Lepingu tingimustele mittevastavate teemeistrite kasutamise eest (iga rikkumise eest)</w:t>
            </w:r>
          </w:p>
        </w:tc>
        <w:tc>
          <w:tcPr>
            <w:tcW w:w="1348" w:type="pct"/>
          </w:tcPr>
          <w:p w14:paraId="5BE1A726" w14:textId="74B847FC" w:rsidR="007674B6" w:rsidRPr="00425A10" w:rsidRDefault="007674B6" w:rsidP="3A3A6800">
            <w:pPr>
              <w:spacing w:after="0" w:line="240" w:lineRule="auto"/>
              <w:rPr>
                <w:rFonts w:cs="Times New Roman"/>
                <w:noProof/>
              </w:rPr>
            </w:pPr>
            <w:r w:rsidRPr="00425A10">
              <w:rPr>
                <w:rFonts w:cs="Times New Roman"/>
                <w:noProof/>
              </w:rPr>
              <w:t>4000</w:t>
            </w:r>
          </w:p>
        </w:tc>
      </w:tr>
    </w:tbl>
    <w:p w14:paraId="7F5B83D3" w14:textId="000545AE" w:rsidR="008030DE" w:rsidRPr="00D53451" w:rsidRDefault="008030DE" w:rsidP="3A3A6800">
      <w:pPr>
        <w:spacing w:after="0" w:line="240" w:lineRule="auto"/>
        <w:rPr>
          <w:rFonts w:cs="Times New Roman"/>
          <w:noProof/>
        </w:rPr>
      </w:pPr>
    </w:p>
    <w:p w14:paraId="44DB44DC" w14:textId="7ECA421F" w:rsidR="008030DE" w:rsidRPr="00D53451" w:rsidRDefault="008030DE" w:rsidP="3A3A6800">
      <w:pPr>
        <w:spacing w:after="0" w:line="240" w:lineRule="auto"/>
        <w:ind w:hanging="284"/>
        <w:rPr>
          <w:rFonts w:eastAsia="Times New Roman"/>
          <w:b/>
          <w:bCs/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030DE" w:rsidRPr="00D53451" w14:paraId="7608F1CF" w14:textId="77777777" w:rsidTr="005F7F9A">
        <w:tc>
          <w:tcPr>
            <w:tcW w:w="5000" w:type="pct"/>
          </w:tcPr>
          <w:p w14:paraId="4821E46D" w14:textId="77777777" w:rsidR="008030DE" w:rsidRDefault="008030DE" w:rsidP="005F7F9A">
            <w:pPr>
              <w:spacing w:after="0" w:line="240" w:lineRule="auto"/>
              <w:rPr>
                <w:rFonts w:cs="Times New Roman"/>
                <w:b/>
                <w:bCs/>
                <w:noProof/>
                <w:szCs w:val="24"/>
              </w:rPr>
            </w:pPr>
            <w:r w:rsidRPr="00D53451">
              <w:rPr>
                <w:rFonts w:cs="Times New Roman"/>
                <w:b/>
                <w:bCs/>
                <w:noProof/>
                <w:szCs w:val="24"/>
              </w:rPr>
              <w:t xml:space="preserve">Tellija selgitused: </w:t>
            </w:r>
          </w:p>
          <w:p w14:paraId="3BFE7FD4" w14:textId="24396E2B" w:rsidR="00D53451" w:rsidRDefault="00D53451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D53451">
              <w:rPr>
                <w:rFonts w:cs="Times New Roman"/>
                <w:noProof/>
                <w:szCs w:val="24"/>
              </w:rPr>
              <w:t xml:space="preserve">Vastavalt </w:t>
            </w:r>
            <w:r w:rsidR="00240F9A">
              <w:rPr>
                <w:rFonts w:cs="Times New Roman"/>
                <w:noProof/>
                <w:szCs w:val="24"/>
              </w:rPr>
              <w:t>L</w:t>
            </w:r>
            <w:r w:rsidRPr="00D53451">
              <w:rPr>
                <w:rFonts w:cs="Times New Roman"/>
                <w:noProof/>
                <w:szCs w:val="24"/>
              </w:rPr>
              <w:t>epingu Lisale 3 (</w:t>
            </w:r>
            <w:r w:rsidR="0043280A">
              <w:rPr>
                <w:rFonts w:cs="Times New Roman"/>
                <w:noProof/>
                <w:szCs w:val="24"/>
              </w:rPr>
              <w:t xml:space="preserve">Lepingu </w:t>
            </w:r>
            <w:r w:rsidRPr="00D53451">
              <w:rPr>
                <w:rFonts w:cs="Times New Roman"/>
                <w:noProof/>
                <w:szCs w:val="24"/>
              </w:rPr>
              <w:t>eritingimused) p 7.1</w:t>
            </w:r>
            <w:r>
              <w:rPr>
                <w:rFonts w:cs="Times New Roman"/>
                <w:noProof/>
                <w:szCs w:val="24"/>
              </w:rPr>
              <w:t>-7.</w:t>
            </w:r>
            <w:r w:rsidR="001C7DBE">
              <w:rPr>
                <w:rFonts w:cs="Times New Roman"/>
                <w:noProof/>
                <w:szCs w:val="24"/>
              </w:rPr>
              <w:t>7,</w:t>
            </w:r>
            <w:r w:rsidRPr="00D53451">
              <w:rPr>
                <w:rFonts w:cs="Times New Roman"/>
                <w:noProof/>
                <w:szCs w:val="24"/>
              </w:rPr>
              <w:t xml:space="preserve"> </w:t>
            </w:r>
            <w:r>
              <w:rPr>
                <w:rFonts w:cs="Times New Roman"/>
                <w:noProof/>
                <w:szCs w:val="24"/>
              </w:rPr>
              <w:t xml:space="preserve">peab Teehoooldaja </w:t>
            </w:r>
            <w:r w:rsidRPr="00D53451">
              <w:rPr>
                <w:rFonts w:cs="Times New Roman"/>
                <w:noProof/>
                <w:szCs w:val="24"/>
              </w:rPr>
              <w:t xml:space="preserve">Korrashoiutööde tegemisel </w:t>
            </w:r>
            <w:r>
              <w:rPr>
                <w:rFonts w:cs="Times New Roman"/>
                <w:noProof/>
                <w:szCs w:val="24"/>
              </w:rPr>
              <w:t xml:space="preserve">ja Lepingu täitmisel kasutama Tellijaga kooskõlastatud võtmeisikuid, </w:t>
            </w:r>
            <w:r w:rsidR="001C7DBE">
              <w:rPr>
                <w:rFonts w:cs="Times New Roman"/>
                <w:noProof/>
                <w:szCs w:val="24"/>
              </w:rPr>
              <w:t>s</w:t>
            </w:r>
            <w:r>
              <w:rPr>
                <w:rFonts w:cs="Times New Roman"/>
                <w:noProof/>
                <w:szCs w:val="24"/>
              </w:rPr>
              <w:t>h Teemeistr</w:t>
            </w:r>
            <w:r w:rsidR="001C7DBE">
              <w:rPr>
                <w:rFonts w:cs="Times New Roman"/>
                <w:noProof/>
                <w:szCs w:val="24"/>
              </w:rPr>
              <w:t>e</w:t>
            </w:r>
            <w:r>
              <w:rPr>
                <w:rFonts w:cs="Times New Roman"/>
                <w:noProof/>
                <w:szCs w:val="24"/>
              </w:rPr>
              <w:t xml:space="preserve">id (2 tk). Kehtivad ja kooskõlastatud Teemeistrid </w:t>
            </w:r>
            <w:r w:rsidR="001C7DBE">
              <w:rPr>
                <w:rFonts w:cs="Times New Roman"/>
                <w:noProof/>
                <w:szCs w:val="24"/>
              </w:rPr>
              <w:t>L</w:t>
            </w:r>
            <w:r>
              <w:rPr>
                <w:rFonts w:cs="Times New Roman"/>
                <w:noProof/>
                <w:szCs w:val="24"/>
              </w:rPr>
              <w:t>epingu täitmise juures olid</w:t>
            </w:r>
            <w:r w:rsidR="0043280A">
              <w:rPr>
                <w:rFonts w:cs="Times New Roman"/>
                <w:noProof/>
                <w:szCs w:val="24"/>
              </w:rPr>
              <w:t xml:space="preserve"> (enne 04.10.</w:t>
            </w:r>
            <w:r w:rsidR="001C7DBE">
              <w:rPr>
                <w:rFonts w:cs="Times New Roman"/>
                <w:noProof/>
                <w:szCs w:val="24"/>
              </w:rPr>
              <w:t>2024</w:t>
            </w:r>
            <w:r w:rsidR="0043280A">
              <w:rPr>
                <w:rFonts w:cs="Times New Roman"/>
                <w:noProof/>
                <w:szCs w:val="24"/>
              </w:rPr>
              <w:t xml:space="preserve"> Tellija kinnitatud asendamis</w:t>
            </w:r>
            <w:r w:rsidR="001C7DBE">
              <w:rPr>
                <w:rFonts w:cs="Times New Roman"/>
                <w:noProof/>
                <w:szCs w:val="24"/>
              </w:rPr>
              <w:t>i</w:t>
            </w:r>
            <w:r w:rsidR="0043280A">
              <w:rPr>
                <w:rFonts w:cs="Times New Roman"/>
                <w:noProof/>
                <w:szCs w:val="24"/>
              </w:rPr>
              <w:t xml:space="preserve"> uute </w:t>
            </w:r>
            <w:r w:rsidR="001C7DBE">
              <w:rPr>
                <w:rFonts w:cs="Times New Roman"/>
                <w:noProof/>
                <w:szCs w:val="24"/>
              </w:rPr>
              <w:t>teemeistritega</w:t>
            </w:r>
            <w:r w:rsidR="0043280A">
              <w:rPr>
                <w:rFonts w:cs="Times New Roman"/>
                <w:noProof/>
                <w:szCs w:val="24"/>
              </w:rPr>
              <w:t>)</w:t>
            </w:r>
            <w:r>
              <w:rPr>
                <w:rFonts w:cs="Times New Roman"/>
                <w:noProof/>
                <w:szCs w:val="24"/>
              </w:rPr>
              <w:t xml:space="preserve">: Jaan Viljas ja Hendrik Jürgenson. </w:t>
            </w:r>
          </w:p>
          <w:p w14:paraId="2AEC597E" w14:textId="65808845" w:rsidR="00D53451" w:rsidRDefault="00D53451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lastRenderedPageBreak/>
              <w:t>Tellija</w:t>
            </w:r>
            <w:r w:rsidR="004B48B9">
              <w:rPr>
                <w:rFonts w:cs="Times New Roman"/>
                <w:noProof/>
                <w:szCs w:val="24"/>
              </w:rPr>
              <w:t>le</w:t>
            </w:r>
            <w:r>
              <w:rPr>
                <w:rFonts w:cs="Times New Roman"/>
                <w:noProof/>
                <w:szCs w:val="24"/>
              </w:rPr>
              <w:t xml:space="preserve"> teadaolevalt Jaan Viljas</w:t>
            </w:r>
            <w:r w:rsidR="004B48B9">
              <w:rPr>
                <w:rFonts w:cs="Times New Roman"/>
                <w:noProof/>
                <w:szCs w:val="24"/>
              </w:rPr>
              <w:t>’e</w:t>
            </w:r>
            <w:r>
              <w:rPr>
                <w:rFonts w:cs="Times New Roman"/>
                <w:noProof/>
                <w:szCs w:val="24"/>
              </w:rPr>
              <w:t xml:space="preserve"> Lepingu täitmisel </w:t>
            </w:r>
            <w:r w:rsidR="004B48B9">
              <w:rPr>
                <w:rFonts w:cs="Times New Roman"/>
                <w:noProof/>
                <w:szCs w:val="24"/>
              </w:rPr>
              <w:t xml:space="preserve">teemeistrina </w:t>
            </w:r>
            <w:r>
              <w:rPr>
                <w:rFonts w:cs="Times New Roman"/>
                <w:noProof/>
                <w:szCs w:val="24"/>
              </w:rPr>
              <w:t>osalemi</w:t>
            </w:r>
            <w:r w:rsidR="0043280A">
              <w:rPr>
                <w:rFonts w:cs="Times New Roman"/>
                <w:noProof/>
                <w:szCs w:val="24"/>
              </w:rPr>
              <w:t>ne</w:t>
            </w:r>
            <w:r>
              <w:rPr>
                <w:rFonts w:cs="Times New Roman"/>
                <w:noProof/>
                <w:szCs w:val="24"/>
              </w:rPr>
              <w:t xml:space="preserve"> lõp</w:t>
            </w:r>
            <w:r w:rsidR="0043280A">
              <w:rPr>
                <w:rFonts w:cs="Times New Roman"/>
                <w:noProof/>
                <w:szCs w:val="24"/>
              </w:rPr>
              <w:t>pes</w:t>
            </w:r>
            <w:r>
              <w:rPr>
                <w:rFonts w:cs="Times New Roman"/>
                <w:noProof/>
                <w:szCs w:val="24"/>
              </w:rPr>
              <w:t xml:space="preserve"> 03.01.2024 seisuga (vastavalt e-äriregistri infole, koos juhatuse liikme õiguste peatamisega).</w:t>
            </w:r>
          </w:p>
          <w:p w14:paraId="4A7EBC3D" w14:textId="2240C8D0" w:rsidR="00D53451" w:rsidRDefault="00D53451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Tellijale teadaolevalt Hendrik Jürgenson</w:t>
            </w:r>
            <w:r w:rsidR="004B48B9">
              <w:rPr>
                <w:rFonts w:cs="Times New Roman"/>
                <w:noProof/>
                <w:szCs w:val="24"/>
              </w:rPr>
              <w:t>’i</w:t>
            </w:r>
            <w:r>
              <w:rPr>
                <w:rFonts w:cs="Times New Roman"/>
                <w:noProof/>
                <w:szCs w:val="24"/>
              </w:rPr>
              <w:t xml:space="preserve"> Lepingu täitmisel </w:t>
            </w:r>
            <w:r w:rsidR="0064629B">
              <w:rPr>
                <w:rFonts w:cs="Times New Roman"/>
                <w:noProof/>
                <w:szCs w:val="24"/>
              </w:rPr>
              <w:t xml:space="preserve">teemeistrina </w:t>
            </w:r>
            <w:r>
              <w:rPr>
                <w:rFonts w:cs="Times New Roman"/>
                <w:noProof/>
                <w:szCs w:val="24"/>
              </w:rPr>
              <w:t>osalemi</w:t>
            </w:r>
            <w:r w:rsidR="0043280A">
              <w:rPr>
                <w:rFonts w:cs="Times New Roman"/>
                <w:noProof/>
                <w:szCs w:val="24"/>
              </w:rPr>
              <w:t>n</w:t>
            </w:r>
            <w:r>
              <w:rPr>
                <w:rFonts w:cs="Times New Roman"/>
                <w:noProof/>
                <w:szCs w:val="24"/>
              </w:rPr>
              <w:t>e lõp</w:t>
            </w:r>
            <w:r w:rsidR="0043280A">
              <w:rPr>
                <w:rFonts w:cs="Times New Roman"/>
                <w:noProof/>
                <w:szCs w:val="24"/>
              </w:rPr>
              <w:t>pes</w:t>
            </w:r>
            <w:r>
              <w:rPr>
                <w:rFonts w:cs="Times New Roman"/>
                <w:noProof/>
                <w:szCs w:val="24"/>
              </w:rPr>
              <w:t xml:space="preserve"> hiljemalt 29.04.</w:t>
            </w:r>
            <w:r w:rsidR="00E5509A">
              <w:rPr>
                <w:rFonts w:cs="Times New Roman"/>
                <w:noProof/>
                <w:szCs w:val="24"/>
              </w:rPr>
              <w:t>2024</w:t>
            </w:r>
            <w:r w:rsidR="00E14607">
              <w:rPr>
                <w:rFonts w:cs="Times New Roman"/>
                <w:noProof/>
                <w:szCs w:val="24"/>
              </w:rPr>
              <w:t xml:space="preserve"> (ÜLE OÜ-</w:t>
            </w:r>
            <w:r w:rsidR="00BB7B68">
              <w:rPr>
                <w:rFonts w:cs="Times New Roman"/>
                <w:noProof/>
                <w:szCs w:val="24"/>
              </w:rPr>
              <w:t>l</w:t>
            </w:r>
            <w:r w:rsidR="00E14607">
              <w:rPr>
                <w:rFonts w:cs="Times New Roman"/>
                <w:noProof/>
                <w:szCs w:val="24"/>
              </w:rPr>
              <w:t xml:space="preserve">t vastav </w:t>
            </w:r>
            <w:r w:rsidR="004B48B9">
              <w:rPr>
                <w:rFonts w:cs="Times New Roman"/>
                <w:noProof/>
                <w:szCs w:val="24"/>
              </w:rPr>
              <w:t xml:space="preserve">kirjalik </w:t>
            </w:r>
            <w:r w:rsidR="00E14607">
              <w:rPr>
                <w:rFonts w:cs="Times New Roman"/>
                <w:noProof/>
                <w:szCs w:val="24"/>
              </w:rPr>
              <w:t>teavitus Transpordiametile).</w:t>
            </w:r>
          </w:p>
          <w:p w14:paraId="3BEFFD69" w14:textId="02CC0BB5" w:rsidR="0043280A" w:rsidRDefault="0043280A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Eelnevale tugines, Lepingu täitmisel puudusid Tellijaga kooskõlastatud võtmeisikud/teemeistrid 2 tk. Tellija loeb leevendavaks asjaoluks ega määra leppetrahvi, vaid määrab hoiatuse, seoses Leho Rebane isikuga – kuna kõnealune isik asus täitma teemeistri rolli Lepingus, vahetult Hendrik Jürgenson’i lahkumise järgselt, sh Leho Rebane vastas asendatava teemeistrile seatud tingimustele/nõuetele.</w:t>
            </w:r>
            <w:r w:rsidR="00135F42">
              <w:rPr>
                <w:rFonts w:cs="Times New Roman"/>
                <w:noProof/>
                <w:szCs w:val="24"/>
              </w:rPr>
              <w:t xml:space="preserve"> Puudus vaid Tellijapoolne kooskõlastus.</w:t>
            </w:r>
          </w:p>
          <w:p w14:paraId="7A2B390C" w14:textId="7DFB1798" w:rsidR="0043280A" w:rsidRPr="00D53451" w:rsidRDefault="0043280A" w:rsidP="005F7F9A">
            <w:pPr>
              <w:spacing w:after="0" w:line="240" w:lineRule="auto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Tellija määrab leppetrahvi 4000 eur Jaan Viljas’e</w:t>
            </w:r>
            <w:r w:rsidR="00E513C7">
              <w:rPr>
                <w:rFonts w:cs="Times New Roman"/>
                <w:noProof/>
                <w:szCs w:val="24"/>
              </w:rPr>
              <w:t xml:space="preserve"> isiku</w:t>
            </w:r>
            <w:r>
              <w:rPr>
                <w:rFonts w:cs="Times New Roman"/>
                <w:noProof/>
                <w:szCs w:val="24"/>
              </w:rPr>
              <w:t>ga seoses (teemeistri asendamine</w:t>
            </w:r>
            <w:r w:rsidR="00E513C7">
              <w:rPr>
                <w:rFonts w:cs="Times New Roman"/>
                <w:noProof/>
                <w:szCs w:val="24"/>
              </w:rPr>
              <w:t>,</w:t>
            </w:r>
            <w:r>
              <w:rPr>
                <w:rFonts w:cs="Times New Roman"/>
                <w:noProof/>
                <w:szCs w:val="24"/>
              </w:rPr>
              <w:t xml:space="preserve"> sh tellijaga kooskõlastam</w:t>
            </w:r>
            <w:r w:rsidR="00E513C7">
              <w:rPr>
                <w:rFonts w:cs="Times New Roman"/>
                <w:noProof/>
                <w:szCs w:val="24"/>
              </w:rPr>
              <w:t>ine, viibi</w:t>
            </w:r>
            <w:r w:rsidR="00135F42">
              <w:rPr>
                <w:rFonts w:cs="Times New Roman"/>
                <w:noProof/>
                <w:szCs w:val="24"/>
              </w:rPr>
              <w:t>s</w:t>
            </w:r>
            <w:r w:rsidR="00E513C7">
              <w:rPr>
                <w:rFonts w:cs="Times New Roman"/>
                <w:noProof/>
                <w:szCs w:val="24"/>
              </w:rPr>
              <w:t>/</w:t>
            </w:r>
            <w:r w:rsidR="002026E2">
              <w:rPr>
                <w:rFonts w:cs="Times New Roman"/>
                <w:noProof/>
                <w:szCs w:val="24"/>
              </w:rPr>
              <w:t xml:space="preserve">oli </w:t>
            </w:r>
            <w:r w:rsidR="00E513C7">
              <w:rPr>
                <w:rFonts w:cs="Times New Roman"/>
                <w:noProof/>
                <w:szCs w:val="24"/>
              </w:rPr>
              <w:t>teostamata ca 9 kuu</w:t>
            </w:r>
            <w:r w:rsidR="00135F42">
              <w:rPr>
                <w:rFonts w:cs="Times New Roman"/>
                <w:noProof/>
                <w:szCs w:val="24"/>
              </w:rPr>
              <w:t>d</w:t>
            </w:r>
            <w:r>
              <w:rPr>
                <w:rFonts w:cs="Times New Roman"/>
                <w:noProof/>
                <w:szCs w:val="24"/>
              </w:rPr>
              <w:t>)</w:t>
            </w:r>
            <w:r w:rsidR="00E513C7">
              <w:rPr>
                <w:rFonts w:cs="Times New Roman"/>
                <w:noProof/>
                <w:szCs w:val="24"/>
              </w:rPr>
              <w:t>.</w:t>
            </w:r>
          </w:p>
          <w:p w14:paraId="0DCCCF6C" w14:textId="77777777" w:rsidR="00D53451" w:rsidRDefault="00D53451" w:rsidP="005F7F9A">
            <w:pPr>
              <w:spacing w:after="0" w:line="240" w:lineRule="auto"/>
              <w:rPr>
                <w:rFonts w:cs="Times New Roman"/>
                <w:b/>
                <w:bCs/>
                <w:noProof/>
                <w:szCs w:val="24"/>
              </w:rPr>
            </w:pPr>
          </w:p>
          <w:p w14:paraId="2AED8B62" w14:textId="77777777" w:rsidR="00D53451" w:rsidRPr="00D53451" w:rsidRDefault="00D53451" w:rsidP="005F7F9A">
            <w:pPr>
              <w:spacing w:after="0" w:line="240" w:lineRule="auto"/>
              <w:rPr>
                <w:rFonts w:cs="Times New Roman"/>
                <w:b/>
                <w:bCs/>
                <w:noProof/>
                <w:szCs w:val="24"/>
              </w:rPr>
            </w:pPr>
          </w:p>
        </w:tc>
      </w:tr>
    </w:tbl>
    <w:p w14:paraId="50318FC7" w14:textId="77777777" w:rsidR="008030DE" w:rsidRPr="00D53451" w:rsidRDefault="008030DE" w:rsidP="008030DE">
      <w:pPr>
        <w:spacing w:after="0" w:line="240" w:lineRule="auto"/>
        <w:rPr>
          <w:rFonts w:cs="Times New Roman"/>
          <w:noProof/>
          <w:szCs w:val="24"/>
        </w:rPr>
      </w:pPr>
    </w:p>
    <w:p w14:paraId="1865AF9E" w14:textId="77777777" w:rsidR="008030DE" w:rsidRPr="00D53451" w:rsidRDefault="008030DE" w:rsidP="008030DE">
      <w:pPr>
        <w:spacing w:after="0" w:line="240" w:lineRule="auto"/>
        <w:rPr>
          <w:rFonts w:cs="Times New Roman"/>
          <w:noProof/>
          <w:szCs w:val="24"/>
        </w:rPr>
      </w:pPr>
    </w:p>
    <w:p w14:paraId="100F1093" w14:textId="77777777" w:rsidR="008030DE" w:rsidRPr="00D53451" w:rsidRDefault="008030DE" w:rsidP="008030DE">
      <w:pPr>
        <w:spacing w:after="0" w:line="240" w:lineRule="auto"/>
        <w:rPr>
          <w:rFonts w:cs="Times New Roman"/>
          <w:noProof/>
          <w:szCs w:val="24"/>
        </w:rPr>
      </w:pPr>
      <w:r w:rsidRPr="00D53451">
        <w:rPr>
          <w:rFonts w:cs="Times New Roman"/>
          <w:noProof/>
          <w:szCs w:val="24"/>
        </w:rPr>
        <w:t>Akti koostas:</w:t>
      </w:r>
      <w:r w:rsidRPr="00D53451">
        <w:rPr>
          <w:rFonts w:cs="Times New Roman"/>
          <w:noProof/>
          <w:szCs w:val="24"/>
        </w:rPr>
        <w:tab/>
      </w:r>
      <w:r w:rsidRPr="00D53451">
        <w:rPr>
          <w:rFonts w:cs="Times New Roman"/>
          <w:noProof/>
          <w:szCs w:val="24"/>
        </w:rPr>
        <w:tab/>
      </w:r>
      <w:r w:rsidRPr="00D53451">
        <w:rPr>
          <w:rFonts w:cs="Times New Roman"/>
          <w:noProof/>
          <w:szCs w:val="24"/>
        </w:rPr>
        <w:tab/>
      </w:r>
      <w:r w:rsidRPr="00D53451">
        <w:rPr>
          <w:rFonts w:cs="Times New Roman"/>
          <w:noProof/>
          <w:szCs w:val="24"/>
        </w:rPr>
        <w:tab/>
      </w:r>
      <w:r w:rsidRPr="00D53451">
        <w:rPr>
          <w:rFonts w:cs="Times New Roman"/>
          <w:noProof/>
          <w:szCs w:val="24"/>
        </w:rPr>
        <w:tab/>
      </w:r>
    </w:p>
    <w:p w14:paraId="2CFB9884" w14:textId="77777777" w:rsidR="008030DE" w:rsidRPr="00D53451" w:rsidRDefault="008030DE" w:rsidP="008030DE">
      <w:pPr>
        <w:spacing w:after="0" w:line="240" w:lineRule="auto"/>
        <w:rPr>
          <w:rFonts w:cs="Times New Roman"/>
          <w:noProof/>
          <w:szCs w:val="24"/>
        </w:rPr>
      </w:pPr>
    </w:p>
    <w:p w14:paraId="5F393413" w14:textId="77777777" w:rsidR="00135F42" w:rsidRDefault="00135F42" w:rsidP="008030DE">
      <w:pPr>
        <w:spacing w:after="0" w:line="240" w:lineRule="auto"/>
        <w:rPr>
          <w:rFonts w:cs="Times New Roman"/>
          <w:noProof/>
          <w:szCs w:val="24"/>
        </w:rPr>
      </w:pPr>
      <w:r w:rsidRPr="00606483">
        <w:rPr>
          <w:rFonts w:cs="Times New Roman"/>
          <w:noProof/>
          <w:szCs w:val="24"/>
        </w:rPr>
        <w:t>Tõnis Pihlamägi</w:t>
      </w:r>
    </w:p>
    <w:p w14:paraId="4B16D3DF" w14:textId="266080C8" w:rsidR="008030DE" w:rsidRPr="00D53451" w:rsidRDefault="008030DE" w:rsidP="008030DE">
      <w:pPr>
        <w:spacing w:after="0" w:line="240" w:lineRule="auto"/>
        <w:rPr>
          <w:rFonts w:cs="Times New Roman"/>
          <w:noProof/>
          <w:szCs w:val="24"/>
        </w:rPr>
      </w:pPr>
      <w:r w:rsidRPr="00D53451">
        <w:rPr>
          <w:rFonts w:cs="Times New Roman"/>
          <w:noProof/>
          <w:szCs w:val="24"/>
        </w:rPr>
        <w:t>(Tellija esindaja)</w:t>
      </w:r>
      <w:r w:rsidRPr="00D53451">
        <w:rPr>
          <w:rFonts w:cs="Times New Roman"/>
          <w:noProof/>
          <w:szCs w:val="24"/>
        </w:rPr>
        <w:tab/>
      </w:r>
      <w:r w:rsidRPr="00D53451">
        <w:rPr>
          <w:rFonts w:cs="Times New Roman"/>
          <w:noProof/>
          <w:szCs w:val="24"/>
        </w:rPr>
        <w:tab/>
      </w:r>
    </w:p>
    <w:sectPr w:rsidR="008030DE" w:rsidRPr="00D53451" w:rsidSect="00D34C0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5563" w14:textId="77777777" w:rsidR="00425514" w:rsidRDefault="00425514" w:rsidP="00E90AE3">
      <w:pPr>
        <w:spacing w:after="0" w:line="240" w:lineRule="auto"/>
      </w:pPr>
      <w:r>
        <w:separator/>
      </w:r>
    </w:p>
  </w:endnote>
  <w:endnote w:type="continuationSeparator" w:id="0">
    <w:p w14:paraId="7EAE25DD" w14:textId="77777777" w:rsidR="00425514" w:rsidRDefault="00425514" w:rsidP="00E9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230335"/>
      <w:docPartObj>
        <w:docPartGallery w:val="Page Numbers (Bottom of Page)"/>
        <w:docPartUnique/>
      </w:docPartObj>
    </w:sdtPr>
    <w:sdtEndPr/>
    <w:sdtContent>
      <w:p w14:paraId="5BB56D04" w14:textId="77777777" w:rsidR="00E90AE3" w:rsidRDefault="00E90AE3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429F6" w14:textId="77777777" w:rsidR="00E90AE3" w:rsidRDefault="00E90AE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70031" w14:textId="77777777" w:rsidR="00425514" w:rsidRDefault="00425514" w:rsidP="00E90AE3">
      <w:pPr>
        <w:spacing w:after="0" w:line="240" w:lineRule="auto"/>
      </w:pPr>
      <w:r>
        <w:separator/>
      </w:r>
    </w:p>
  </w:footnote>
  <w:footnote w:type="continuationSeparator" w:id="0">
    <w:p w14:paraId="118105A7" w14:textId="77777777" w:rsidR="00425514" w:rsidRDefault="00425514" w:rsidP="00E90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989"/>
    <w:multiLevelType w:val="multilevel"/>
    <w:tmpl w:val="FF96A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C13166F"/>
    <w:multiLevelType w:val="multilevel"/>
    <w:tmpl w:val="1848C45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AC7758"/>
    <w:multiLevelType w:val="hybridMultilevel"/>
    <w:tmpl w:val="8A6CD87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A0F1B"/>
    <w:multiLevelType w:val="hybridMultilevel"/>
    <w:tmpl w:val="CB727392"/>
    <w:lvl w:ilvl="0" w:tplc="BF5A91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706215">
    <w:abstractNumId w:val="1"/>
  </w:num>
  <w:num w:numId="2" w16cid:durableId="118764350">
    <w:abstractNumId w:val="0"/>
  </w:num>
  <w:num w:numId="3" w16cid:durableId="484443658">
    <w:abstractNumId w:val="2"/>
  </w:num>
  <w:num w:numId="4" w16cid:durableId="403333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E3"/>
    <w:rsid w:val="00135F42"/>
    <w:rsid w:val="001C7DBE"/>
    <w:rsid w:val="002026E2"/>
    <w:rsid w:val="00231DAA"/>
    <w:rsid w:val="00240F9A"/>
    <w:rsid w:val="002E5FFA"/>
    <w:rsid w:val="00332903"/>
    <w:rsid w:val="00405535"/>
    <w:rsid w:val="00425514"/>
    <w:rsid w:val="00425A10"/>
    <w:rsid w:val="0043280A"/>
    <w:rsid w:val="0047782F"/>
    <w:rsid w:val="004A391A"/>
    <w:rsid w:val="004B2E1D"/>
    <w:rsid w:val="004B48B9"/>
    <w:rsid w:val="00531F81"/>
    <w:rsid w:val="00606483"/>
    <w:rsid w:val="0064629B"/>
    <w:rsid w:val="007558F4"/>
    <w:rsid w:val="007674B6"/>
    <w:rsid w:val="007A1915"/>
    <w:rsid w:val="008030DE"/>
    <w:rsid w:val="008D55C4"/>
    <w:rsid w:val="009330DE"/>
    <w:rsid w:val="009A3A2E"/>
    <w:rsid w:val="00B05704"/>
    <w:rsid w:val="00BB7B68"/>
    <w:rsid w:val="00D1205B"/>
    <w:rsid w:val="00D34C04"/>
    <w:rsid w:val="00D53451"/>
    <w:rsid w:val="00DC3355"/>
    <w:rsid w:val="00DD66F8"/>
    <w:rsid w:val="00E00B05"/>
    <w:rsid w:val="00E14607"/>
    <w:rsid w:val="00E513C7"/>
    <w:rsid w:val="00E5509A"/>
    <w:rsid w:val="00E90AE3"/>
    <w:rsid w:val="00E925A9"/>
    <w:rsid w:val="00F85FA4"/>
    <w:rsid w:val="079A0C82"/>
    <w:rsid w:val="2C318E53"/>
    <w:rsid w:val="3105675D"/>
    <w:rsid w:val="3A3A6800"/>
    <w:rsid w:val="47AECF8E"/>
    <w:rsid w:val="61D811F1"/>
    <w:rsid w:val="7D148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7B51"/>
  <w15:chartTrackingRefBased/>
  <w15:docId w15:val="{FB30B684-3F8F-433F-90B1-D87C95B1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0DE"/>
    <w:pPr>
      <w:spacing w:after="200" w:line="276" w:lineRule="auto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85FA4"/>
    <w:pPr>
      <w:keepNext/>
      <w:keepLines/>
      <w:outlineLvl w:val="0"/>
    </w:pPr>
    <w:rPr>
      <w:rFonts w:eastAsiaTheme="majorEastAsia" w:cstheme="majorBidi"/>
      <w:b/>
      <w:caps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85FA4"/>
    <w:rPr>
      <w:rFonts w:ascii="Times New Roman" w:eastAsiaTheme="majorEastAsia" w:hAnsi="Times New Roman" w:cstheme="majorBidi"/>
      <w:b/>
      <w:caps/>
      <w:sz w:val="32"/>
      <w:szCs w:val="32"/>
    </w:rPr>
  </w:style>
  <w:style w:type="paragraph" w:styleId="Loendilik">
    <w:name w:val="List Paragraph"/>
    <w:basedOn w:val="Normaallaad"/>
    <w:uiPriority w:val="34"/>
    <w:qFormat/>
    <w:rsid w:val="00E90AE3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E90AE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90AE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90AE3"/>
    <w:rPr>
      <w:rFonts w:ascii="Times New Roman" w:hAnsi="Times New Roman"/>
      <w:sz w:val="20"/>
      <w:szCs w:val="20"/>
    </w:rPr>
  </w:style>
  <w:style w:type="character" w:styleId="Hperlink">
    <w:name w:val="Hyperlink"/>
    <w:unhideWhenUsed/>
    <w:rsid w:val="00E90AE3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90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90AE3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90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90AE3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E90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90AE3"/>
    <w:rPr>
      <w:rFonts w:ascii="Times New Roman" w:hAnsi="Times New Roman"/>
      <w:sz w:val="24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0553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05535"/>
    <w:rPr>
      <w:rFonts w:ascii="Times New Roman" w:hAnsi="Times New Roman"/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D5345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6E37897533EF418B107FCD530D4393" ma:contentTypeVersion="10" ma:contentTypeDescription="Loo uus dokument" ma:contentTypeScope="" ma:versionID="1137d498d8cb2addbcbf829c1e13efeb">
  <xsd:schema xmlns:xsd="http://www.w3.org/2001/XMLSchema" xmlns:xs="http://www.w3.org/2001/XMLSchema" xmlns:p="http://schemas.microsoft.com/office/2006/metadata/properties" xmlns:ns2="c915686a-b42a-4f1a-bb77-50b0b06561c1" xmlns:ns3="31e09457-c9db-4f10-be3d-ec75c880b275" targetNamespace="http://schemas.microsoft.com/office/2006/metadata/properties" ma:root="true" ma:fieldsID="dd30093dcd631c87faec54dd54d94356" ns2:_="" ns3:_="">
    <xsd:import namespace="c915686a-b42a-4f1a-bb77-50b0b06561c1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686a-b42a-4f1a-bb77-50b0b0656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6D96CF-FA5A-4889-B8EA-E5B251CAD0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8D1EC4-7F95-4F1D-9A88-87CA21AAD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686a-b42a-4f1a-bb77-50b0b06561c1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DB400D-FC35-44CB-A3FB-A0D1F16ED3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796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Külliki Laines</dc:creator>
  <cp:keywords/>
  <dc:description/>
  <cp:lastModifiedBy>Tõnis Pihlamägi</cp:lastModifiedBy>
  <cp:revision>11</cp:revision>
  <dcterms:created xsi:type="dcterms:W3CDTF">2024-10-14T07:53:00Z</dcterms:created>
  <dcterms:modified xsi:type="dcterms:W3CDTF">2024-10-15T06:28:00Z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0x0101006A6E37897533EF418B107FCD530D4393</vt:lpwstr>
  </property>
</Properties>
</file>